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66" w:rsidRPr="00543C66" w:rsidRDefault="000274F3" w:rsidP="00543C66">
      <w:pPr>
        <w:rPr>
          <w:rFonts w:ascii="Times New Roman" w:hAnsi="Times New Roman" w:cs="Times New Roman"/>
          <w:b/>
          <w:lang w:eastAsia="pl-PL"/>
        </w:rPr>
      </w:pPr>
      <w:bookmarkStart w:id="0" w:name="_GoBack"/>
      <w:bookmarkEnd w:id="0"/>
      <w:r w:rsidRPr="00543C66">
        <w:rPr>
          <w:rFonts w:ascii="Times New Roman" w:hAnsi="Times New Roman" w:cs="Times New Roman"/>
          <w:b/>
          <w:lang w:eastAsia="pl-PL"/>
        </w:rPr>
        <w:t> </w:t>
      </w:r>
      <w:bookmarkStart w:id="1" w:name="etykieta1"/>
      <w:bookmarkEnd w:id="1"/>
      <w:r w:rsidRPr="00543C66">
        <w:rPr>
          <w:rFonts w:ascii="Times New Roman" w:hAnsi="Times New Roman" w:cs="Times New Roman"/>
          <w:b/>
          <w:sz w:val="52"/>
          <w:szCs w:val="52"/>
          <w:lang w:eastAsia="pl-PL"/>
        </w:rPr>
        <w:t>D 05.02.00</w:t>
      </w:r>
    </w:p>
    <w:p w:rsidR="000274F3" w:rsidRPr="00543C66" w:rsidRDefault="000274F3" w:rsidP="00543C66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543C66">
        <w:rPr>
          <w:rFonts w:ascii="Times New Roman" w:hAnsi="Times New Roman" w:cs="Times New Roman"/>
          <w:b/>
          <w:sz w:val="36"/>
          <w:szCs w:val="36"/>
          <w:lang w:eastAsia="pl-PL"/>
        </w:rPr>
        <w:t>NAWIERZCHNIE TWARDE NIEULEPSZONE.</w:t>
      </w:r>
    </w:p>
    <w:p w:rsidR="000274F3" w:rsidRPr="00543C66" w:rsidRDefault="000274F3" w:rsidP="00543C66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543C66">
        <w:rPr>
          <w:rFonts w:ascii="Times New Roman" w:hAnsi="Times New Roman" w:cs="Times New Roman"/>
          <w:b/>
          <w:sz w:val="36"/>
          <w:szCs w:val="36"/>
          <w:lang w:eastAsia="pl-PL"/>
        </w:rPr>
        <w:t>WYMAGANIA OGÓLNE</w:t>
      </w:r>
    </w:p>
    <w:p w:rsidR="000274F3" w:rsidRPr="000274F3" w:rsidRDefault="000274F3" w:rsidP="00543C66">
      <w:pPr>
        <w:rPr>
          <w:sz w:val="36"/>
          <w:szCs w:val="36"/>
          <w:lang w:eastAsia="pl-PL"/>
        </w:rPr>
      </w:pPr>
      <w:r w:rsidRPr="000274F3">
        <w:rPr>
          <w:lang w:eastAsia="pl-PL"/>
        </w:rPr>
        <w:t> 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" w:name="_Toc404150096"/>
      <w:bookmarkStart w:id="3" w:name="_Toc416830698"/>
      <w:bookmarkStart w:id="4" w:name="_Toc420895339"/>
      <w:bookmarkStart w:id="5" w:name="_1._WSTĘP"/>
      <w:bookmarkEnd w:id="2"/>
      <w:bookmarkEnd w:id="3"/>
      <w:bookmarkEnd w:id="4"/>
      <w:bookmarkEnd w:id="5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:rsidR="00543C66" w:rsidRPr="00543C66" w:rsidRDefault="001D1824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" w:name="_Toc405615031"/>
      <w:bookmarkStart w:id="7" w:name="_Toc407161179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6"/>
      <w:bookmarkEnd w:id="7"/>
    </w:p>
    <w:p w:rsidR="00543C66" w:rsidRPr="00543C66" w:rsidRDefault="001D1824" w:rsidP="001D18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Przedmiotem niniejszej specyfikacji technicznej</w:t>
      </w:r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wymagania dotyczące wykonania i odbioru robót związanych z wy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konywaniem nawierzchni z bruku.</w:t>
      </w:r>
    </w:p>
    <w:p w:rsidR="00543C66" w:rsidRPr="00543C66" w:rsidRDefault="001D1824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543C66" w:rsidRPr="00543C66" w:rsidRDefault="001D1824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.1. </w:t>
      </w:r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Nawierzchnia twarda nieulepszona - nawierzchnia nieprzystosowana do szybkiego ruchu samochodowego ze względu na pylenie, duże nierówności, ograniczony komfort jazdy - wibracje i hałas.</w:t>
      </w:r>
    </w:p>
    <w:p w:rsidR="00543C66" w:rsidRPr="00543C66" w:rsidRDefault="001D1824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1.2.2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Nawierzchnia </w:t>
      </w:r>
      <w:proofErr w:type="spellStart"/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brukowcowa</w:t>
      </w:r>
      <w:proofErr w:type="spellEnd"/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nawierzchnia, której warstwa ścieralna wykonana jest z brukowca.</w:t>
      </w:r>
    </w:p>
    <w:p w:rsidR="00543C66" w:rsidRPr="00543C66" w:rsidRDefault="001D1824" w:rsidP="00543C66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1.2.3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543C66"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Pozostałe określenia podstawowe są zgodne z obowiązującymi, odpowiednimi polskimi normami i z definicjami podanymi w OST D-M-00.00.00 „Wymagania ogólne” pkt 1.4.</w:t>
      </w:r>
    </w:p>
    <w:p w:rsidR="00543C66" w:rsidRPr="00543C66" w:rsidRDefault="001D1824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43C66"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Ogólne wymagania dotyczące robót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20895340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8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Piasek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Piasek stosowany przy wykonywaniu nawierzchni twardych nieulepszonych powinien spełniać wymagania PN-B-11113 [16] dla gat. 1 lub 2.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Woda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użyta przy wykonywaniu zagęszczenia i zamulania nawierzchni może być studzienna lub z wodociągów, bez specjalnych wymagań.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Toc420895341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9"/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wykonania nawierzchni twardych nieulepszonych należy stosować sprzęt określony w OST D-05.02.01 „Nawierzchnia tłuczniowa” lub OST D-05.02.02 „Nawierzchnia </w:t>
      </w:r>
      <w:proofErr w:type="spellStart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brukowcowa</w:t>
      </w:r>
      <w:proofErr w:type="spellEnd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”.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20895342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0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 kamiennych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Materiały kamienne można przewozić dowolnymi środkami transportu, w warunkach zabezpieczających je przed zanieczyszczeniem i zmieszaniem z innymi materiałami, nadmiernym wysuszeniem i zawilgoceniem. Podczas transportu kruszywa powinny być zabezpieczone przed wysypaniem, a kruszywa drobne - przed rozpyleniem.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Sposób załadunku i rozładunku środków transportowych należy dostosować do wytrzymałości kamienia, aby nie dopuścić do obtłukiwania krawędzi.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Toc420895343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5. wykonanie robót</w:t>
      </w:r>
      <w:bookmarkEnd w:id="11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Przygotowanie podłoża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gruntowe pod nawierzchnię powinno spełniać wymagania określone w OST D-04.01.01 „Koryto wraz z profilowaniem i zagęszczeniem podłoża”.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podłoże ulepszone pod nawierzchnię, wykonane z materiałów związanych spoiwami lub lepiszczami, wykazuje jakiekolwiek wady, to powinny być one usunięte według zasad akceptowanych przez Inżyniera.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Nawierzchnia powinna być wytyczona w sposób umożliwiający jej wykonanie zgodnie z dokumentacją projektową lub według zaleceń Inżyniera, z tolerancjami określonymi w niniejszych specyfikacjach.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powinny być ustawione w osi drogi i w rzędach równoległych do osi drogi, lub w inny sposób zaakceptowany przez Inżyniera.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Odstępy między palikami lub szpilkami nie powinny być większe niż co 10 m, co umożliwi prawidłowe naciągnięcie sznurków lub linek.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Wykonanie nawierzchni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Wymagania dotyczące wykonania nawierzchni podano </w:t>
      </w:r>
      <w:r w:rsidR="001D18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D-05.02.02 „Nawierzchnia </w:t>
      </w:r>
      <w:proofErr w:type="spellStart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brukowcowa</w:t>
      </w:r>
      <w:proofErr w:type="spellEnd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”.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20895344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2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1D1824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OST D-M-00.00.00 „Wymagania ogólne” pkt 6 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D-05.02.02 „Nawierzchnia </w:t>
      </w:r>
      <w:proofErr w:type="spellStart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brukowcowa</w:t>
      </w:r>
      <w:proofErr w:type="spellEnd"/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”.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Wymagania dotyczące cech geometrycznych nawierzchni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geometrycznych nawierzchni twardych nieulepszonych podano w tablicy 1.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nawierzchni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podłużne nawierzchni należy mierzyć łatą, zgodnie z normą BN-68/8931-04 [24].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poprzeczne nawi</w:t>
      </w:r>
      <w:r w:rsidR="001D1824">
        <w:rPr>
          <w:rFonts w:ascii="Times New Roman" w:eastAsia="Times New Roman" w:hAnsi="Times New Roman" w:cs="Times New Roman"/>
          <w:sz w:val="20"/>
          <w:szCs w:val="20"/>
          <w:lang w:eastAsia="pl-PL"/>
        </w:rPr>
        <w:t>erzchni należy mierzyć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łatą, zgodnie z normą BN-68/8931-04 [24].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nawierzchni nie powinny przekraczać 15 mm dla nawierzchni 20 mm dla nawierzchni brukowcowej.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6.2.3.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 nawierzchni</w:t>
      </w:r>
    </w:p>
    <w:p w:rsidR="00543C66" w:rsidRDefault="00543C66" w:rsidP="001D182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nawierzchni na prostych i łukach powinny być zgodne z dokumentacją projektową, z tolerancją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="001D18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0,5%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Częstotliwość oraz zakres badań i pomiarów wykonanej nawierzchni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43C66" w:rsidRPr="00543C66" w:rsidTr="001D18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</w:t>
            </w:r>
          </w:p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 i pomiarów</w:t>
            </w:r>
          </w:p>
        </w:tc>
      </w:tr>
      <w:tr w:rsidR="00543C66" w:rsidRPr="00543C66" w:rsidTr="001D1824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43C66" w:rsidRPr="00543C66" w:rsidTr="001D1824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43C66" w:rsidRPr="00543C66" w:rsidTr="001D18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43C66" w:rsidRPr="00543C66" w:rsidTr="001D18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43C66" w:rsidRPr="00543C66" w:rsidTr="001D18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543C66" w:rsidRPr="00543C66" w:rsidTr="001D182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C66" w:rsidRPr="00543C66" w:rsidRDefault="001D1824" w:rsidP="00543C6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6.2.4.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Różnice pomiędzy rzędnymi wysokościowymi nawierzchni i rzędnymi projektowanymi nie powinny przekraczać +1 cm i -2 cm.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6.2.5.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nawierzchni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nawierzchni w planie nie może być przesunięta w stosunku do osi projektowanej o więcej niż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6.2.6.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nawierzchni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nawierzchni nie może różnić się od szerokości projektowanej o więcej niż +10 cm i -5 cm.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420895345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3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543C6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20895346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4"/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" w:name="_Toc420895347"/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5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6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543C66" w:rsidRPr="00543C66" w:rsidRDefault="00543C66" w:rsidP="00543C6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Zakres czynności objętych ceną jednostkową 1 m</w:t>
      </w:r>
      <w:r w:rsidRPr="00543C6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rzchni podano w OST 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D-05.02.01 „Nawierzchnia tłuczniowa” i OST D-05.02.02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„Nawierzchnia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brukowcowa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543C6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pkt 9.</w:t>
      </w:r>
    </w:p>
    <w:p w:rsidR="00543C66" w:rsidRDefault="00543C66" w:rsidP="00543C66">
      <w:pPr>
        <w:rPr>
          <w:kern w:val="28"/>
          <w:lang w:eastAsia="pl-PL"/>
        </w:rPr>
      </w:pPr>
      <w:bookmarkStart w:id="16" w:name="_Toc420895348"/>
    </w:p>
    <w:p w:rsidR="00543C66" w:rsidRPr="00543C66" w:rsidRDefault="00543C66" w:rsidP="00543C66">
      <w:pPr>
        <w:keepNext/>
        <w:keepLines/>
        <w:suppressAutoHyphens/>
        <w:overflowPunct w:val="0"/>
        <w:autoSpaceDE w:val="0"/>
        <w:autoSpaceDN w:val="0"/>
        <w:adjustRightInd w:val="0"/>
        <w:spacing w:before="60" w:after="6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16"/>
    </w:p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PN-B-01100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skalne. Podział, nazwy i określenia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PN-B-04101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Oznaczenie nasiąkliwości wodą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PN-B-04110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Oznaczanie wytrzymałości na ściskanie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Materiały kamienne. Oznaczanie ścieralności na tarczy </w:t>
            </w:r>
            <w:proofErr w:type="spellStart"/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PN-B-04115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Oznaczanie wytrzymałości kamienia na uderzenie (zwięzłość)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PN-B-06714-12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zanieczyszczeń obcych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PN-B-06714-15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składu ziarnowego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PN-B-06714-16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Kruszywa mineralne. Badania. Oznaczanie kształtu </w:t>
            </w:r>
            <w:proofErr w:type="spellStart"/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PN-B-06714-18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nasiąkliwości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PN-B-06714-19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mrozoodporności metodą bezpośrednią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PN-B-06714-20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mrozoodporności metodą krystalizacji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PN-B-06714-26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zanieczyszczeń organicznych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PN-B-06714-42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ścieralności w bębnie Los Angeles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PN-B-11104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Brukowiec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łamane do nawierzchni drogowych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naturalne do nawierzchni drogowych. Piasek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Cement. Cement powszechnego użytku. Skład, wymagania             </w:t>
            </w: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 ocena zgodności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PN-S-06101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Nawierzchnia z brukowca. Warunki techniczne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PN-S-96023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Konstrukcje drogowe. Podbudowa i nawierzchnia z tłucznia kamiennego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BN-64/8931-01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wskaźnika piaskowego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modułu odkształcenia nawierzchni podatnych i podłoża przez obciążenie płytą</w:t>
            </w:r>
          </w:p>
        </w:tc>
      </w:tr>
      <w:tr w:rsidR="00543C66" w:rsidRPr="00543C66" w:rsidTr="00BC3370">
        <w:tc>
          <w:tcPr>
            <w:tcW w:w="496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1984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5030" w:type="dxa"/>
          </w:tcPr>
          <w:p w:rsidR="00543C66" w:rsidRPr="00543C66" w:rsidRDefault="00543C66" w:rsidP="00543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543C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łatą.</w:t>
            </w:r>
          </w:p>
        </w:tc>
      </w:tr>
    </w:tbl>
    <w:p w:rsidR="00543C66" w:rsidRPr="00543C66" w:rsidRDefault="00543C66" w:rsidP="00543C6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43C6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:rsidR="00E941F8" w:rsidRDefault="00543C66" w:rsidP="00543C66">
      <w:r w:rsidRPr="00543C66">
        <w:rPr>
          <w:lang w:eastAsia="pl-PL"/>
        </w:rPr>
        <w:tab/>
        <w:t>Nie występują</w:t>
      </w:r>
    </w:p>
    <w:sectPr w:rsidR="00E941F8" w:rsidSect="00F50A29">
      <w:footerReference w:type="default" r:id="rId7"/>
      <w:pgSz w:w="11906" w:h="16838"/>
      <w:pgMar w:top="1417" w:right="707" w:bottom="1417" w:left="1418" w:header="708" w:footer="0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E58" w:rsidRDefault="003C4E58" w:rsidP="004214A9">
      <w:pPr>
        <w:spacing w:after="0" w:line="240" w:lineRule="auto"/>
      </w:pPr>
      <w:r>
        <w:separator/>
      </w:r>
    </w:p>
  </w:endnote>
  <w:endnote w:type="continuationSeparator" w:id="0">
    <w:p w:rsidR="003C4E58" w:rsidRDefault="003C4E58" w:rsidP="0042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155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A29" w:rsidRDefault="00F50A2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121</w:t>
        </w:r>
        <w:r>
          <w:rPr>
            <w:noProof/>
          </w:rPr>
          <w:fldChar w:fldCharType="end"/>
        </w:r>
      </w:p>
    </w:sdtContent>
  </w:sdt>
  <w:p w:rsidR="004214A9" w:rsidRDefault="0042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E58" w:rsidRDefault="003C4E58" w:rsidP="004214A9">
      <w:pPr>
        <w:spacing w:after="0" w:line="240" w:lineRule="auto"/>
      </w:pPr>
      <w:r>
        <w:separator/>
      </w:r>
    </w:p>
  </w:footnote>
  <w:footnote w:type="continuationSeparator" w:id="0">
    <w:p w:rsidR="003C4E58" w:rsidRDefault="003C4E58" w:rsidP="0042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F3"/>
    <w:rsid w:val="000274F3"/>
    <w:rsid w:val="001453A6"/>
    <w:rsid w:val="001D1824"/>
    <w:rsid w:val="003C4E58"/>
    <w:rsid w:val="004214A9"/>
    <w:rsid w:val="00543C66"/>
    <w:rsid w:val="00623DFA"/>
    <w:rsid w:val="00903E65"/>
    <w:rsid w:val="00A51E49"/>
    <w:rsid w:val="00AF3019"/>
    <w:rsid w:val="00D576D1"/>
    <w:rsid w:val="00DF2DFD"/>
    <w:rsid w:val="00E80120"/>
    <w:rsid w:val="00E941F8"/>
    <w:rsid w:val="00F50A29"/>
    <w:rsid w:val="00F60A6B"/>
    <w:rsid w:val="00FA4885"/>
    <w:rsid w:val="00FC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1F8"/>
  </w:style>
  <w:style w:type="paragraph" w:styleId="Nagwek1">
    <w:name w:val="heading 1"/>
    <w:basedOn w:val="Normalny"/>
    <w:link w:val="Nagwek1Znak"/>
    <w:uiPriority w:val="9"/>
    <w:qFormat/>
    <w:rsid w:val="000274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274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274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74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274F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274F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274F3"/>
  </w:style>
  <w:style w:type="character" w:styleId="Hipercze">
    <w:name w:val="Hyperlink"/>
    <w:basedOn w:val="Domylnaczcionkaakapitu"/>
    <w:uiPriority w:val="99"/>
    <w:semiHidden/>
    <w:unhideWhenUsed/>
    <w:rsid w:val="000274F3"/>
    <w:rPr>
      <w:color w:val="0000FF"/>
      <w:u w:val="single"/>
    </w:rPr>
  </w:style>
  <w:style w:type="paragraph" w:customStyle="1" w:styleId="standardowytekst">
    <w:name w:val="standardowytekst"/>
    <w:basedOn w:val="Normalny"/>
    <w:rsid w:val="00027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4A9"/>
  </w:style>
  <w:style w:type="paragraph" w:styleId="Stopka">
    <w:name w:val="footer"/>
    <w:basedOn w:val="Normalny"/>
    <w:link w:val="StopkaZnak"/>
    <w:uiPriority w:val="99"/>
    <w:unhideWhenUsed/>
    <w:rsid w:val="0042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A9"/>
  </w:style>
  <w:style w:type="paragraph" w:styleId="Tekstdymka">
    <w:name w:val="Balloon Text"/>
    <w:basedOn w:val="Normalny"/>
    <w:link w:val="TekstdymkaZnak"/>
    <w:uiPriority w:val="99"/>
    <w:semiHidden/>
    <w:unhideWhenUsed/>
    <w:rsid w:val="00AF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037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20107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12</cp:revision>
  <cp:lastPrinted>2018-05-08T05:17:00Z</cp:lastPrinted>
  <dcterms:created xsi:type="dcterms:W3CDTF">2017-01-28T14:27:00Z</dcterms:created>
  <dcterms:modified xsi:type="dcterms:W3CDTF">2019-04-27T15:59:00Z</dcterms:modified>
</cp:coreProperties>
</file>