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B4D" w:rsidRPr="00204422" w:rsidRDefault="00300B4D" w:rsidP="00204422">
      <w:pPr>
        <w:rPr>
          <w:rFonts w:ascii="Times New Roman" w:hAnsi="Times New Roman" w:cs="Times New Roman"/>
          <w:b/>
          <w:sz w:val="20"/>
          <w:szCs w:val="20"/>
          <w:lang w:eastAsia="pl-PL"/>
        </w:rPr>
      </w:pPr>
      <w:r w:rsidRPr="00204422">
        <w:rPr>
          <w:rFonts w:ascii="Times New Roman" w:hAnsi="Times New Roman" w:cs="Times New Roman"/>
          <w:b/>
          <w:sz w:val="52"/>
          <w:szCs w:val="52"/>
          <w:lang w:eastAsia="pl-PL"/>
        </w:rPr>
        <w:t>D - 05.03.23a</w:t>
      </w:r>
    </w:p>
    <w:p w:rsidR="00300B4D" w:rsidRPr="00204422" w:rsidRDefault="00204422" w:rsidP="005836FC">
      <w:pPr>
        <w:spacing w:after="120" w:line="240" w:lineRule="auto"/>
        <w:rPr>
          <w:rFonts w:ascii="Times New Roman" w:hAnsi="Times New Roman" w:cs="Times New Roman"/>
          <w:b/>
          <w:sz w:val="36"/>
          <w:szCs w:val="36"/>
          <w:lang w:eastAsia="pl-PL"/>
        </w:rPr>
      </w:pPr>
      <w:r w:rsidRPr="00204422">
        <w:rPr>
          <w:rFonts w:ascii="Times New Roman" w:hAnsi="Times New Roman" w:cs="Times New Roman"/>
          <w:b/>
          <w:sz w:val="36"/>
          <w:szCs w:val="36"/>
          <w:lang w:eastAsia="pl-PL"/>
        </w:rPr>
        <w:t>NAWIERZCHNIA Z BETONOWEJ</w:t>
      </w:r>
      <w:r w:rsidR="00300B4D" w:rsidRPr="00204422">
        <w:rPr>
          <w:rFonts w:ascii="Times New Roman" w:hAnsi="Times New Roman" w:cs="Times New Roman"/>
          <w:b/>
          <w:sz w:val="36"/>
          <w:szCs w:val="36"/>
          <w:lang w:eastAsia="pl-PL"/>
        </w:rPr>
        <w:t> KOSTKI</w:t>
      </w:r>
      <w:r w:rsidR="005836FC" w:rsidRPr="00204422">
        <w:rPr>
          <w:rFonts w:ascii="Times New Roman" w:hAnsi="Times New Roman" w:cs="Times New Roman"/>
          <w:b/>
          <w:sz w:val="36"/>
          <w:szCs w:val="36"/>
          <w:lang w:eastAsia="pl-PL"/>
        </w:rPr>
        <w:t xml:space="preserve"> </w:t>
      </w:r>
      <w:r w:rsidR="00300B4D" w:rsidRPr="00204422">
        <w:rPr>
          <w:rFonts w:ascii="Times New Roman" w:hAnsi="Times New Roman" w:cs="Times New Roman"/>
          <w:b/>
          <w:sz w:val="36"/>
          <w:szCs w:val="36"/>
          <w:lang w:eastAsia="pl-PL"/>
        </w:rPr>
        <w:t>BRUKOWEJ  </w:t>
      </w:r>
      <w:r w:rsidR="005836FC" w:rsidRPr="00204422">
        <w:rPr>
          <w:rFonts w:ascii="Times New Roman" w:hAnsi="Times New Roman" w:cs="Times New Roman"/>
          <w:b/>
          <w:sz w:val="36"/>
          <w:szCs w:val="36"/>
          <w:lang w:eastAsia="pl-PL"/>
        </w:rPr>
        <w:t xml:space="preserve"> </w:t>
      </w:r>
      <w:r w:rsidR="009F2909">
        <w:rPr>
          <w:rFonts w:ascii="Times New Roman" w:hAnsi="Times New Roman" w:cs="Times New Roman"/>
          <w:b/>
          <w:sz w:val="36"/>
          <w:szCs w:val="36"/>
          <w:lang w:eastAsia="pl-PL"/>
        </w:rPr>
        <w:t xml:space="preserve">DLA CIĄGÓW PIESZYCH </w:t>
      </w:r>
      <w:r w:rsidRPr="00204422">
        <w:rPr>
          <w:rFonts w:ascii="Times New Roman" w:hAnsi="Times New Roman" w:cs="Times New Roman"/>
          <w:b/>
          <w:sz w:val="36"/>
          <w:szCs w:val="36"/>
          <w:lang w:eastAsia="pl-PL"/>
        </w:rPr>
        <w:t xml:space="preserve"> </w:t>
      </w:r>
      <w:r w:rsidR="00300B4D" w:rsidRPr="00204422">
        <w:rPr>
          <w:rFonts w:ascii="Times New Roman" w:hAnsi="Times New Roman" w:cs="Times New Roman"/>
          <w:b/>
          <w:sz w:val="36"/>
          <w:szCs w:val="36"/>
          <w:lang w:eastAsia="pl-PL"/>
        </w:rPr>
        <w:t>ORAZ ZJAZDÓW</w:t>
      </w:r>
    </w:p>
    <w:p w:rsidR="00300B4D" w:rsidRPr="00300B4D" w:rsidRDefault="00300B4D" w:rsidP="005836FC">
      <w:pPr>
        <w:rPr>
          <w:sz w:val="20"/>
          <w:szCs w:val="20"/>
          <w:lang w:eastAsia="pl-PL"/>
        </w:rPr>
      </w:pPr>
      <w:r w:rsidRPr="00300B4D">
        <w:rPr>
          <w:lang w:eastAsia="pl-PL"/>
        </w:rPr>
        <w:t> </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0" w:name="_Toc213224426"/>
      <w:bookmarkStart w:id="1" w:name="_Toc107903636"/>
      <w:bookmarkStart w:id="2" w:name="_Toc416830698"/>
      <w:bookmarkStart w:id="3" w:name="_Toc404150096"/>
      <w:bookmarkEnd w:id="0"/>
      <w:bookmarkEnd w:id="1"/>
      <w:bookmarkEnd w:id="2"/>
      <w:r w:rsidRPr="00204422">
        <w:rPr>
          <w:rFonts w:ascii="Times New Roman" w:eastAsia="Times New Roman" w:hAnsi="Times New Roman" w:cs="Times New Roman"/>
          <w:b/>
          <w:caps/>
          <w:kern w:val="28"/>
          <w:sz w:val="20"/>
          <w:szCs w:val="20"/>
          <w:lang w:eastAsia="pl-PL"/>
        </w:rPr>
        <w:t>1. WSTĘP</w:t>
      </w:r>
      <w:bookmarkEnd w:id="3"/>
    </w:p>
    <w:p w:rsidR="00204422" w:rsidRPr="00204422" w:rsidRDefault="00DF26A9"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 w:name="_Toc405615031"/>
      <w:bookmarkStart w:id="5" w:name="_Toc407161179"/>
      <w:r>
        <w:rPr>
          <w:rFonts w:ascii="Times New Roman" w:eastAsia="Times New Roman" w:hAnsi="Times New Roman" w:cs="Times New Roman"/>
          <w:b/>
          <w:sz w:val="20"/>
          <w:szCs w:val="20"/>
          <w:lang w:eastAsia="pl-PL"/>
        </w:rPr>
        <w:t>1.1. Przedmiot S</w:t>
      </w:r>
      <w:r w:rsidR="00204422" w:rsidRPr="00204422">
        <w:rPr>
          <w:rFonts w:ascii="Times New Roman" w:eastAsia="Times New Roman" w:hAnsi="Times New Roman" w:cs="Times New Roman"/>
          <w:b/>
          <w:sz w:val="20"/>
          <w:szCs w:val="20"/>
          <w:lang w:eastAsia="pl-PL"/>
        </w:rPr>
        <w:t>ST</w:t>
      </w:r>
      <w:bookmarkEnd w:id="4"/>
      <w:bookmarkEnd w:id="5"/>
    </w:p>
    <w:p w:rsidR="009F2909"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Przedmiotem niniejszej </w:t>
      </w:r>
      <w:r w:rsidR="00DF26A9">
        <w:rPr>
          <w:rFonts w:ascii="Times New Roman" w:eastAsia="Times New Roman" w:hAnsi="Times New Roman" w:cs="Times New Roman"/>
          <w:sz w:val="20"/>
          <w:szCs w:val="20"/>
          <w:lang w:eastAsia="pl-PL"/>
        </w:rPr>
        <w:t>szczegółowej specyfikacji technicznej (S</w:t>
      </w:r>
      <w:r w:rsidRPr="00204422">
        <w:rPr>
          <w:rFonts w:ascii="Times New Roman" w:eastAsia="Times New Roman" w:hAnsi="Times New Roman" w:cs="Times New Roman"/>
          <w:sz w:val="20"/>
          <w:szCs w:val="20"/>
          <w:lang w:eastAsia="pl-PL"/>
        </w:rPr>
        <w:t>ST) są wymagania dotyczące wykonania</w:t>
      </w:r>
      <w:r w:rsidR="009F2909">
        <w:rPr>
          <w:rFonts w:ascii="Times New Roman" w:eastAsia="Times New Roman" w:hAnsi="Times New Roman" w:cs="Times New Roman"/>
          <w:sz w:val="20"/>
          <w:szCs w:val="20"/>
          <w:lang w:eastAsia="pl-PL"/>
        </w:rPr>
        <w:t xml:space="preserve"> </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 i odbioru robót związanych z wykonaniem nawierzchni z betonowej kostki brukowej.</w:t>
      </w:r>
    </w:p>
    <w:p w:rsidR="00204422" w:rsidRPr="00204422" w:rsidRDefault="00177830"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 w:name="_Toc405615033"/>
      <w:bookmarkStart w:id="7" w:name="_Toc407161181"/>
      <w:r>
        <w:rPr>
          <w:rFonts w:ascii="Times New Roman" w:eastAsia="Times New Roman" w:hAnsi="Times New Roman" w:cs="Times New Roman"/>
          <w:b/>
          <w:sz w:val="20"/>
          <w:szCs w:val="20"/>
          <w:lang w:eastAsia="pl-PL"/>
        </w:rPr>
        <w:t>1.2</w:t>
      </w:r>
      <w:r w:rsidR="00DF26A9">
        <w:rPr>
          <w:rFonts w:ascii="Times New Roman" w:eastAsia="Times New Roman" w:hAnsi="Times New Roman" w:cs="Times New Roman"/>
          <w:b/>
          <w:sz w:val="20"/>
          <w:szCs w:val="20"/>
          <w:lang w:eastAsia="pl-PL"/>
        </w:rPr>
        <w:t>. Zakres robót objętych S</w:t>
      </w:r>
      <w:r w:rsidR="00204422" w:rsidRPr="00204422">
        <w:rPr>
          <w:rFonts w:ascii="Times New Roman" w:eastAsia="Times New Roman" w:hAnsi="Times New Roman" w:cs="Times New Roman"/>
          <w:b/>
          <w:sz w:val="20"/>
          <w:szCs w:val="20"/>
          <w:lang w:eastAsia="pl-PL"/>
        </w:rPr>
        <w:t>ST</w:t>
      </w:r>
      <w:bookmarkEnd w:id="6"/>
      <w:bookmarkEnd w:id="7"/>
    </w:p>
    <w:p w:rsidR="009F2909" w:rsidRDefault="00204422" w:rsidP="009F29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Ustalenia zawarte w niniejszej specyfikacji dotyczą zasad prowadzenia robót związanych z wykonaniem </w:t>
      </w:r>
    </w:p>
    <w:p w:rsidR="00204422" w:rsidRDefault="00204422" w:rsidP="009F29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i odbiorem nawierzc</w:t>
      </w:r>
      <w:r w:rsidR="009F2909">
        <w:rPr>
          <w:rFonts w:ascii="Times New Roman" w:eastAsia="Times New Roman" w:hAnsi="Times New Roman" w:cs="Times New Roman"/>
          <w:sz w:val="20"/>
          <w:szCs w:val="20"/>
          <w:lang w:eastAsia="pl-PL"/>
        </w:rPr>
        <w:t xml:space="preserve">hni z betonowej kostki brukowej </w:t>
      </w:r>
      <w:proofErr w:type="spellStart"/>
      <w:r w:rsidR="009F2909">
        <w:rPr>
          <w:rFonts w:ascii="Times New Roman" w:eastAsia="Times New Roman" w:hAnsi="Times New Roman" w:cs="Times New Roman"/>
          <w:sz w:val="20"/>
          <w:szCs w:val="20"/>
          <w:lang w:eastAsia="pl-PL"/>
        </w:rPr>
        <w:t>wibroprasowanej</w:t>
      </w:r>
      <w:proofErr w:type="spellEnd"/>
      <w:r w:rsidR="009F2909">
        <w:rPr>
          <w:rFonts w:ascii="Times New Roman" w:eastAsia="Times New Roman" w:hAnsi="Times New Roman" w:cs="Times New Roman"/>
          <w:sz w:val="20"/>
          <w:szCs w:val="20"/>
          <w:lang w:eastAsia="pl-PL"/>
        </w:rPr>
        <w:t>, niefazowanej dla zjazdów i ciągów pieszych.</w:t>
      </w:r>
    </w:p>
    <w:p w:rsidR="009F2909" w:rsidRDefault="009F2909" w:rsidP="009F290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p w:rsidR="00204422" w:rsidRPr="00204422" w:rsidRDefault="00DF26A9"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Określenia podstawowe</w:t>
      </w:r>
    </w:p>
    <w:p w:rsidR="00204422" w:rsidRPr="00204422" w:rsidRDefault="00DF26A9"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.1. </w:t>
      </w:r>
      <w:r w:rsidR="00204422" w:rsidRPr="00204422">
        <w:rPr>
          <w:rFonts w:ascii="Times New Roman" w:eastAsia="Times New Roman" w:hAnsi="Times New Roman" w:cs="Times New Roman"/>
          <w:sz w:val="20"/>
          <w:szCs w:val="20"/>
          <w:lang w:eastAsia="pl-PL"/>
        </w:rP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.2. </w:t>
      </w:r>
      <w:r w:rsidR="00204422" w:rsidRPr="00204422">
        <w:rPr>
          <w:rFonts w:ascii="Times New Roman" w:eastAsia="Times New Roman" w:hAnsi="Times New Roman" w:cs="Times New Roman"/>
          <w:sz w:val="20"/>
          <w:szCs w:val="20"/>
          <w:lang w:eastAsia="pl-PL"/>
        </w:rP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00204422" w:rsidRPr="00204422">
          <w:rPr>
            <w:rFonts w:ascii="Times New Roman" w:eastAsia="Times New Roman" w:hAnsi="Times New Roman" w:cs="Times New Roman"/>
            <w:sz w:val="20"/>
            <w:szCs w:val="20"/>
            <w:lang w:eastAsia="pl-PL"/>
          </w:rPr>
          <w:t>1,0 m</w:t>
        </w:r>
      </w:smartTag>
      <w:r w:rsidR="00204422" w:rsidRPr="00204422">
        <w:rPr>
          <w:rFonts w:ascii="Times New Roman" w:eastAsia="Times New Roman" w:hAnsi="Times New Roman" w:cs="Times New Roman"/>
          <w:sz w:val="20"/>
          <w:szCs w:val="20"/>
          <w:lang w:eastAsia="pl-PL"/>
        </w:rPr>
        <w:t>.</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.3. </w:t>
      </w:r>
      <w:r w:rsidR="00204422" w:rsidRPr="00204422">
        <w:rPr>
          <w:rFonts w:ascii="Times New Roman" w:eastAsia="Times New Roman" w:hAnsi="Times New Roman" w:cs="Times New Roman"/>
          <w:sz w:val="20"/>
          <w:szCs w:val="20"/>
          <w:lang w:eastAsia="pl-PL"/>
        </w:rPr>
        <w:t>Ściek - umocnione zagłębienie, poniżej krawędzi jezdni, zbierające i odprowadzające wodę.</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.4. </w:t>
      </w:r>
      <w:r w:rsidR="00204422" w:rsidRPr="00204422">
        <w:rPr>
          <w:rFonts w:ascii="Times New Roman" w:eastAsia="Times New Roman" w:hAnsi="Times New Roman" w:cs="Times New Roman"/>
          <w:sz w:val="20"/>
          <w:szCs w:val="20"/>
          <w:lang w:eastAsia="pl-PL"/>
        </w:rPr>
        <w:t>Obrzeże - element budowlany, oddzielający nawierzchnie chodników i ciągów pieszych od terenów nie przeznaczonych  do komunikacji.</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.5. </w:t>
      </w:r>
      <w:r w:rsidR="00204422" w:rsidRPr="00204422">
        <w:rPr>
          <w:rFonts w:ascii="Times New Roman" w:eastAsia="Times New Roman" w:hAnsi="Times New Roman" w:cs="Times New Roman"/>
          <w:sz w:val="20"/>
          <w:szCs w:val="20"/>
          <w:lang w:eastAsia="pl-PL"/>
        </w:rPr>
        <w:t>Spoina - odstęp pomiędzy przylegającymi elementami (kostkami) wypełniony określonymi materiałami wypełniającymi.</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.6. </w:t>
      </w:r>
      <w:r w:rsidR="00204422" w:rsidRPr="00204422">
        <w:rPr>
          <w:rFonts w:ascii="Times New Roman" w:eastAsia="Times New Roman" w:hAnsi="Times New Roman" w:cs="Times New Roman"/>
          <w:sz w:val="20"/>
          <w:szCs w:val="20"/>
          <w:lang w:eastAsia="pl-PL"/>
        </w:rPr>
        <w:t>Szczelina dylatacyjna - odstęp dzielący duży fragment nawierzchni na sekcje w celu umożliwienia odkształceń temperaturowych, wypełniony określonymi materiałami wypełniającymi.</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.7. </w:t>
      </w:r>
      <w:r w:rsidR="00204422" w:rsidRPr="00204422">
        <w:rPr>
          <w:rFonts w:ascii="Times New Roman" w:eastAsia="Times New Roman" w:hAnsi="Times New Roman" w:cs="Times New Roman"/>
          <w:sz w:val="20"/>
          <w:szCs w:val="20"/>
          <w:lang w:eastAsia="pl-PL"/>
        </w:rPr>
        <w:t>Pozostałe określenia podstawowe są zgodne z obowiązującymi, odpowiednimi polskimi normami i z definicjami podanymi w OST D-M-00.00.00 „Wymagania ogólne” [5] pkt 1.4.</w:t>
      </w:r>
    </w:p>
    <w:p w:rsidR="00204422" w:rsidRPr="00204422" w:rsidRDefault="00DF26A9"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1.4</w:t>
      </w:r>
      <w:r w:rsidR="00204422" w:rsidRPr="00204422">
        <w:rPr>
          <w:rFonts w:ascii="Times New Roman" w:eastAsia="Times New Roman" w:hAnsi="Times New Roman" w:cs="Times New Roman"/>
          <w:b/>
          <w:sz w:val="20"/>
          <w:szCs w:val="20"/>
          <w:lang w:eastAsia="pl-PL"/>
        </w:rPr>
        <w:t xml:space="preserve">. Ogólne wymagania dotyczące robót </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robót podano w OST D-M-00.00.00 „Wymagania ogólne” [5] pkt 1.5.</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8" w:name="_Toc421686544"/>
      <w:bookmarkStart w:id="9" w:name="_Toc107903637"/>
      <w:r w:rsidRPr="00204422">
        <w:rPr>
          <w:rFonts w:ascii="Times New Roman" w:eastAsia="Times New Roman" w:hAnsi="Times New Roman" w:cs="Times New Roman"/>
          <w:b/>
          <w:caps/>
          <w:kern w:val="28"/>
          <w:sz w:val="20"/>
          <w:szCs w:val="20"/>
          <w:lang w:eastAsia="pl-PL"/>
        </w:rPr>
        <w:t xml:space="preserve">2. </w:t>
      </w:r>
      <w:bookmarkEnd w:id="8"/>
      <w:bookmarkEnd w:id="9"/>
      <w:r w:rsidRPr="00204422">
        <w:rPr>
          <w:rFonts w:ascii="Times New Roman" w:eastAsia="Times New Roman" w:hAnsi="Times New Roman" w:cs="Times New Roman"/>
          <w:b/>
          <w:caps/>
          <w:kern w:val="28"/>
          <w:sz w:val="20"/>
          <w:szCs w:val="20"/>
          <w:lang w:eastAsia="pl-PL"/>
        </w:rPr>
        <w:t>MATERIAŁY</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2.1. Ogólne wymagania dotyczące materiałów</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materiałów, ich pozyskiwania i składowania, podano w OST D-M-00.00.00 „Wymagania ogólne” [5] pkt 2.</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 xml:space="preserve">2.2. Betonowa kostka brukowa  </w:t>
      </w:r>
    </w:p>
    <w:p w:rsidR="00204422" w:rsidRPr="00204422" w:rsidRDefault="00204422" w:rsidP="0020442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b/>
          <w:sz w:val="20"/>
          <w:szCs w:val="20"/>
          <w:lang w:eastAsia="pl-PL"/>
        </w:rPr>
        <w:t xml:space="preserve">2.2.1. </w:t>
      </w:r>
      <w:r w:rsidRPr="00204422">
        <w:rPr>
          <w:rFonts w:ascii="Times New Roman" w:eastAsia="Times New Roman" w:hAnsi="Times New Roman" w:cs="Times New Roman"/>
          <w:sz w:val="20"/>
          <w:szCs w:val="20"/>
          <w:lang w:eastAsia="pl-PL"/>
        </w:rPr>
        <w:t>Klasyfikacja betonowych kostek brukowych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Betonowa kostka brukowa może mieć następujące cechy charakterystyczne, określone w katalogu producenta:</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odmianę:</w:t>
      </w:r>
    </w:p>
    <w:p w:rsidR="00204422" w:rsidRPr="00204422" w:rsidRDefault="00204422" w:rsidP="00204422">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kostka dwuwarstwowa (z betonu warstwy spodniej konstrukcyjnej i warstwy ścieralnej (górnej) zwykle barwionej grubości min. </w:t>
      </w:r>
      <w:smartTag w:uri="urn:schemas-microsoft-com:office:smarttags" w:element="metricconverter">
        <w:smartTagPr>
          <w:attr w:name="ProductID" w:val="4 mm"/>
        </w:smartTagPr>
        <w:r w:rsidRPr="00204422">
          <w:rPr>
            <w:rFonts w:ascii="Times New Roman" w:eastAsia="Times New Roman" w:hAnsi="Times New Roman" w:cs="Times New Roman"/>
            <w:sz w:val="20"/>
            <w:szCs w:val="20"/>
            <w:lang w:eastAsia="pl-PL"/>
          </w:rPr>
          <w:t>4 mm</w:t>
        </w:r>
      </w:smartTag>
      <w:r w:rsidRPr="00204422">
        <w:rPr>
          <w:rFonts w:ascii="Times New Roman" w:eastAsia="Times New Roman" w:hAnsi="Times New Roman" w:cs="Times New Roman"/>
          <w:sz w:val="20"/>
          <w:szCs w:val="20"/>
          <w:lang w:eastAsia="pl-PL"/>
        </w:rPr>
        <w:t>,</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barwę:</w:t>
      </w:r>
    </w:p>
    <w:p w:rsidR="00204422" w:rsidRPr="00204422" w:rsidRDefault="00204422" w:rsidP="00204422">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kostka szara, z betonu niebarwionego,</w:t>
      </w:r>
    </w:p>
    <w:p w:rsidR="00204422" w:rsidRPr="00204422" w:rsidRDefault="00204422" w:rsidP="00204422">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kostka kolorowa, z betonu barwionego,</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wzór (kształt) kostki: zgodny z kształtami określonymi przez producenta (przykłady podano w załączniku 1),</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wymiary, zgodne z wymiarami określonymi przez producenta, w zasadzie:</w:t>
      </w:r>
    </w:p>
    <w:p w:rsidR="00204422" w:rsidRPr="00204422" w:rsidRDefault="009F2909" w:rsidP="00204422">
      <w:pPr>
        <w:numPr>
          <w:ilvl w:val="0"/>
          <w:numId w:val="5"/>
        </w:numPr>
        <w:overflowPunct w:val="0"/>
        <w:autoSpaceDE w:val="0"/>
        <w:autoSpaceDN w:val="0"/>
        <w:adjustRightInd w:val="0"/>
        <w:spacing w:after="0" w:line="240" w:lineRule="auto"/>
        <w:ind w:left="283" w:firstLine="1"/>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długość: od 200</w:t>
      </w:r>
      <w:r w:rsidR="00204422" w:rsidRPr="00204422">
        <w:rPr>
          <w:rFonts w:ascii="Times New Roman" w:eastAsia="Times New Roman" w:hAnsi="Times New Roman" w:cs="Times New Roman"/>
          <w:sz w:val="20"/>
          <w:szCs w:val="20"/>
          <w:lang w:eastAsia="pl-PL"/>
        </w:rPr>
        <w:t xml:space="preserve"> mm </w:t>
      </w:r>
    </w:p>
    <w:p w:rsidR="00204422" w:rsidRPr="00204422" w:rsidRDefault="00204422" w:rsidP="00204422">
      <w:pPr>
        <w:numPr>
          <w:ilvl w:val="0"/>
          <w:numId w:val="5"/>
        </w:numPr>
        <w:overflowPunct w:val="0"/>
        <w:autoSpaceDE w:val="0"/>
        <w:autoSpaceDN w:val="0"/>
        <w:adjustRightInd w:val="0"/>
        <w:spacing w:after="0" w:line="240" w:lineRule="auto"/>
        <w:ind w:left="283" w:firstLine="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szerokość: </w:t>
      </w:r>
      <w:smartTag w:uri="urn:schemas-microsoft-com:office:smarttags" w:element="metricconverter">
        <w:smartTagPr>
          <w:attr w:name="ProductID" w:val="100 mm"/>
        </w:smartTagPr>
        <w:r w:rsidRPr="00204422">
          <w:rPr>
            <w:rFonts w:ascii="Times New Roman" w:eastAsia="Times New Roman" w:hAnsi="Times New Roman" w:cs="Times New Roman"/>
            <w:sz w:val="20"/>
            <w:szCs w:val="20"/>
            <w:lang w:eastAsia="pl-PL"/>
          </w:rPr>
          <w:t>100 mm</w:t>
        </w:r>
      </w:smartTag>
      <w:r w:rsidRPr="00204422">
        <w:rPr>
          <w:rFonts w:ascii="Times New Roman" w:eastAsia="Times New Roman" w:hAnsi="Times New Roman" w:cs="Times New Roman"/>
          <w:sz w:val="20"/>
          <w:szCs w:val="20"/>
          <w:lang w:eastAsia="pl-PL"/>
        </w:rPr>
        <w:t>,</w:t>
      </w:r>
    </w:p>
    <w:p w:rsidR="009F2909" w:rsidRDefault="009F2909" w:rsidP="00204422">
      <w:pPr>
        <w:numPr>
          <w:ilvl w:val="0"/>
          <w:numId w:val="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9F2909">
        <w:rPr>
          <w:rFonts w:ascii="Times New Roman" w:eastAsia="Times New Roman" w:hAnsi="Times New Roman" w:cs="Times New Roman"/>
          <w:sz w:val="20"/>
          <w:szCs w:val="20"/>
          <w:lang w:eastAsia="pl-PL"/>
        </w:rPr>
        <w:t>grubość: od 6</w:t>
      </w:r>
      <w:r w:rsidR="00204422" w:rsidRPr="009F2909">
        <w:rPr>
          <w:rFonts w:ascii="Times New Roman" w:eastAsia="Times New Roman" w:hAnsi="Times New Roman" w:cs="Times New Roman"/>
          <w:sz w:val="20"/>
          <w:szCs w:val="20"/>
          <w:lang w:eastAsia="pl-PL"/>
        </w:rPr>
        <w:t xml:space="preserve">0 mm do </w:t>
      </w:r>
      <w:r w:rsidRPr="009F2909">
        <w:rPr>
          <w:rFonts w:ascii="Times New Roman" w:eastAsia="Times New Roman" w:hAnsi="Times New Roman" w:cs="Times New Roman"/>
          <w:sz w:val="20"/>
          <w:szCs w:val="20"/>
          <w:lang w:eastAsia="pl-PL"/>
        </w:rPr>
        <w:t>80</w:t>
      </w:r>
      <w:r w:rsidR="00204422" w:rsidRPr="009F2909">
        <w:rPr>
          <w:rFonts w:ascii="Times New Roman" w:eastAsia="Times New Roman" w:hAnsi="Times New Roman" w:cs="Times New Roman"/>
          <w:sz w:val="20"/>
          <w:szCs w:val="20"/>
          <w:lang w:eastAsia="pl-PL"/>
        </w:rPr>
        <w:t xml:space="preserve"> mm</w:t>
      </w:r>
      <w:r>
        <w:rPr>
          <w:rFonts w:ascii="Times New Roman" w:eastAsia="Times New Roman" w:hAnsi="Times New Roman" w:cs="Times New Roman"/>
          <w:sz w:val="20"/>
          <w:szCs w:val="20"/>
          <w:lang w:eastAsia="pl-PL"/>
        </w:rPr>
        <w:t>.|</w:t>
      </w:r>
    </w:p>
    <w:p w:rsidR="00204422" w:rsidRPr="009F2909" w:rsidRDefault="00204422" w:rsidP="009F2909">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20"/>
          <w:szCs w:val="20"/>
          <w:lang w:eastAsia="pl-PL"/>
        </w:rPr>
      </w:pPr>
      <w:r w:rsidRPr="009F2909">
        <w:rPr>
          <w:rFonts w:ascii="Times New Roman" w:eastAsia="Times New Roman" w:hAnsi="Times New Roman" w:cs="Times New Roman"/>
          <w:sz w:val="20"/>
          <w:szCs w:val="20"/>
          <w:lang w:eastAsia="pl-PL"/>
        </w:rPr>
        <w:t xml:space="preserve"> </w:t>
      </w:r>
      <w:r w:rsidRPr="009F2909">
        <w:rPr>
          <w:rFonts w:ascii="Times New Roman" w:eastAsia="Times New Roman" w:hAnsi="Times New Roman" w:cs="Times New Roman"/>
          <w:sz w:val="20"/>
          <w:szCs w:val="20"/>
          <w:lang w:eastAsia="pl-PL"/>
        </w:rPr>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rsidRPr="009F2909">
          <w:rPr>
            <w:rFonts w:ascii="Times New Roman" w:eastAsia="Times New Roman" w:hAnsi="Times New Roman" w:cs="Times New Roman"/>
            <w:sz w:val="20"/>
            <w:szCs w:val="20"/>
            <w:lang w:eastAsia="pl-PL"/>
          </w:rPr>
          <w:t>1,0 m</w:t>
        </w:r>
      </w:smartTag>
      <w:r w:rsidRPr="009F2909">
        <w:rPr>
          <w:rFonts w:ascii="Times New Roman" w:eastAsia="Times New Roman" w:hAnsi="Times New Roman" w:cs="Times New Roman"/>
          <w:sz w:val="20"/>
          <w:szCs w:val="20"/>
          <w:lang w:eastAsia="pl-PL"/>
        </w:rPr>
        <w:t xml:space="preserve"> lub </w:t>
      </w:r>
      <w:smartTag w:uri="urn:schemas-microsoft-com:office:smarttags" w:element="metricconverter">
        <w:smartTagPr>
          <w:attr w:name="ProductID" w:val="1,5 m"/>
        </w:smartTagPr>
        <w:r w:rsidRPr="009F2909">
          <w:rPr>
            <w:rFonts w:ascii="Times New Roman" w:eastAsia="Times New Roman" w:hAnsi="Times New Roman" w:cs="Times New Roman"/>
            <w:sz w:val="20"/>
            <w:szCs w:val="20"/>
            <w:lang w:eastAsia="pl-PL"/>
          </w:rPr>
          <w:t>1,5 m</w:t>
        </w:r>
      </w:smartTag>
      <w:r w:rsidRPr="009F2909">
        <w:rPr>
          <w:rFonts w:ascii="Times New Roman" w:eastAsia="Times New Roman" w:hAnsi="Times New Roman" w:cs="Times New Roman"/>
          <w:sz w:val="20"/>
          <w:szCs w:val="20"/>
          <w:lang w:eastAsia="pl-PL"/>
        </w:rPr>
        <w:t xml:space="preserve"> bez konieczności przecinania elementów w trakcie ich wbudowywania w nawierzchnię.</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Kostki mogą być produkowane z wypustkami dystansowymi na powierzchniach bocznych oraz z ukosowanymi krawędziami górnymi.</w:t>
      </w:r>
    </w:p>
    <w:p w:rsidR="00204422" w:rsidRPr="00204422" w:rsidRDefault="00204422" w:rsidP="00204422">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b/>
          <w:sz w:val="20"/>
          <w:szCs w:val="20"/>
          <w:lang w:eastAsia="pl-PL"/>
        </w:rPr>
        <w:t xml:space="preserve">2.2.2. </w:t>
      </w:r>
      <w:r w:rsidRPr="00204422">
        <w:rPr>
          <w:rFonts w:ascii="Times New Roman" w:eastAsia="Times New Roman" w:hAnsi="Times New Roman" w:cs="Times New Roman"/>
          <w:sz w:val="20"/>
          <w:szCs w:val="20"/>
          <w:lang w:eastAsia="pl-PL"/>
        </w:rPr>
        <w:t>Wymagania techniczne stawiane betonowym kostkom brukowym</w:t>
      </w:r>
    </w:p>
    <w:p w:rsidR="00204422" w:rsidRPr="00204422" w:rsidRDefault="00204422" w:rsidP="00204422">
      <w:pPr>
        <w:tabs>
          <w:tab w:val="left" w:pos="709"/>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Wymagania techniczne stawiane betonowym kostkom brukowym stosowanym na nawierzchniach dróg, ulic, chodników itp. określa PN-EN 1338 [2] w sposób przedstawiony w tablicy 1.</w:t>
      </w:r>
    </w:p>
    <w:p w:rsidR="00204422" w:rsidRPr="00204422" w:rsidRDefault="00204422" w:rsidP="00204422">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Tablica 1.</w:t>
      </w:r>
      <w:r w:rsidRPr="00204422">
        <w:rPr>
          <w:rFonts w:ascii="Times New Roman" w:eastAsia="Times New Roman" w:hAnsi="Times New Roman" w:cs="Times New Roman"/>
          <w:sz w:val="20"/>
          <w:szCs w:val="20"/>
          <w:lang w:eastAsia="pl-PL"/>
        </w:rPr>
        <w:tab/>
        <w:t>Wymagania wobec betonowej kostki brukowej, ustalone w PN-EN 1338 [2] do stosowania na zewnętrznych nawierzchniach, mających kontakt z solą odladzającą w warunkach mrozu</w:t>
      </w:r>
      <w:r w:rsidRPr="00204422">
        <w:rPr>
          <w:rFonts w:ascii="Times New Roman" w:eastAsia="Times New Roman" w:hAnsi="Times New Roman" w:cs="Times New Roman"/>
          <w:sz w:val="20"/>
          <w:szCs w:val="20"/>
          <w:lang w:eastAsia="pl-PL"/>
        </w:rPr>
        <w:tab/>
      </w:r>
    </w:p>
    <w:tbl>
      <w:tblPr>
        <w:tblW w:w="9923" w:type="dxa"/>
        <w:tblInd w:w="-34" w:type="dxa"/>
        <w:tblLayout w:type="fixed"/>
        <w:tblLook w:val="01E0" w:firstRow="1" w:lastRow="1" w:firstColumn="1" w:lastColumn="1" w:noHBand="0" w:noVBand="0"/>
      </w:tblPr>
      <w:tblGrid>
        <w:gridCol w:w="568"/>
        <w:gridCol w:w="2693"/>
        <w:gridCol w:w="850"/>
        <w:gridCol w:w="1701"/>
        <w:gridCol w:w="567"/>
        <w:gridCol w:w="3544"/>
      </w:tblGrid>
      <w:tr w:rsidR="00204422" w:rsidRPr="00204422" w:rsidTr="002D1003">
        <w:tc>
          <w:tcPr>
            <w:tcW w:w="568" w:type="dxa"/>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Lp.</w:t>
            </w:r>
          </w:p>
        </w:tc>
        <w:tc>
          <w:tcPr>
            <w:tcW w:w="2693" w:type="dxa"/>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Cecha</w:t>
            </w:r>
          </w:p>
        </w:tc>
        <w:tc>
          <w:tcPr>
            <w:tcW w:w="850" w:type="dxa"/>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Załącznik normy</w:t>
            </w:r>
          </w:p>
        </w:tc>
        <w:tc>
          <w:tcPr>
            <w:tcW w:w="5812" w:type="dxa"/>
            <w:gridSpan w:val="3"/>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Wymaganie</w:t>
            </w:r>
          </w:p>
        </w:tc>
      </w:tr>
      <w:tr w:rsidR="00204422" w:rsidRPr="00204422" w:rsidTr="002D1003">
        <w:tc>
          <w:tcPr>
            <w:tcW w:w="568" w:type="dxa"/>
            <w:tcBorders>
              <w:top w:val="doub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w:t>
            </w:r>
          </w:p>
        </w:tc>
        <w:tc>
          <w:tcPr>
            <w:tcW w:w="2693" w:type="dxa"/>
            <w:tcBorders>
              <w:top w:val="double" w:sz="4" w:space="0" w:color="auto"/>
              <w:left w:val="single" w:sz="4" w:space="0" w:color="auto"/>
              <w:bottom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Kształt i wymiary</w:t>
            </w:r>
          </w:p>
        </w:tc>
        <w:tc>
          <w:tcPr>
            <w:tcW w:w="850" w:type="dxa"/>
            <w:tcBorders>
              <w:top w:val="double" w:sz="4" w:space="0" w:color="auto"/>
              <w:bottom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812" w:type="dxa"/>
            <w:gridSpan w:val="3"/>
            <w:tcBorders>
              <w:top w:val="double" w:sz="4" w:space="0" w:color="auto"/>
              <w:left w:val="nil"/>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1.1</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Dopuszczalne odchyłki w mm od zadeklarowanych wymiarów kostki,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grubości                            &lt; </w:t>
            </w:r>
            <w:smartTag w:uri="urn:schemas-microsoft-com:office:smarttags" w:element="metricconverter">
              <w:smartTagPr>
                <w:attr w:name="ProductID" w:val="100 mm"/>
              </w:smartTagPr>
              <w:r w:rsidRPr="00204422">
                <w:rPr>
                  <w:rFonts w:ascii="Times New Roman" w:eastAsia="Times New Roman" w:hAnsi="Times New Roman" w:cs="Times New Roman"/>
                  <w:sz w:val="16"/>
                  <w:szCs w:val="16"/>
                  <w:lang w:eastAsia="pl-PL"/>
                </w:rPr>
                <w:t>100 mm</w:t>
              </w:r>
            </w:smartTag>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 </w:t>
            </w:r>
            <w:smartTag w:uri="urn:schemas-microsoft-com:office:smarttags" w:element="metricconverter">
              <w:smartTagPr>
                <w:attr w:name="ProductID" w:val="100 mm"/>
              </w:smartTagPr>
              <w:r w:rsidRPr="00204422">
                <w:rPr>
                  <w:rFonts w:ascii="Times New Roman" w:eastAsia="Times New Roman" w:hAnsi="Times New Roman" w:cs="Times New Roman"/>
                  <w:sz w:val="16"/>
                  <w:szCs w:val="16"/>
                  <w:lang w:eastAsia="pl-PL"/>
                </w:rPr>
                <w:t>100 mm</w:t>
              </w:r>
            </w:smartTag>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C</w:t>
            </w:r>
          </w:p>
        </w:tc>
        <w:tc>
          <w:tcPr>
            <w:tcW w:w="2268" w:type="dxa"/>
            <w:gridSpan w:val="2"/>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Długość   szerokość   grubość</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2            ± 2            ± 3</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3            ± 3            ± 4</w:t>
            </w:r>
          </w:p>
        </w:tc>
        <w:tc>
          <w:tcPr>
            <w:tcW w:w="3544"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Różnica </w:t>
            </w:r>
            <w:proofErr w:type="spellStart"/>
            <w:r w:rsidRPr="00204422">
              <w:rPr>
                <w:rFonts w:ascii="Times New Roman" w:eastAsia="Times New Roman" w:hAnsi="Times New Roman" w:cs="Times New Roman"/>
                <w:sz w:val="16"/>
                <w:szCs w:val="16"/>
                <w:lang w:eastAsia="pl-PL"/>
              </w:rPr>
              <w:t>pomię-dzy</w:t>
            </w:r>
            <w:proofErr w:type="spellEnd"/>
            <w:r w:rsidRPr="00204422">
              <w:rPr>
                <w:rFonts w:ascii="Times New Roman" w:eastAsia="Times New Roman" w:hAnsi="Times New Roman" w:cs="Times New Roman"/>
                <w:sz w:val="16"/>
                <w:szCs w:val="16"/>
                <w:lang w:eastAsia="pl-PL"/>
              </w:rPr>
              <w:t xml:space="preserve"> dwoma po-miarami </w:t>
            </w:r>
            <w:proofErr w:type="spellStart"/>
            <w:r w:rsidRPr="00204422">
              <w:rPr>
                <w:rFonts w:ascii="Times New Roman" w:eastAsia="Times New Roman" w:hAnsi="Times New Roman" w:cs="Times New Roman"/>
                <w:sz w:val="16"/>
                <w:szCs w:val="16"/>
                <w:lang w:eastAsia="pl-PL"/>
              </w:rPr>
              <w:t>gru-bości</w:t>
            </w:r>
            <w:proofErr w:type="spellEnd"/>
            <w:r w:rsidRPr="00204422">
              <w:rPr>
                <w:rFonts w:ascii="Times New Roman" w:eastAsia="Times New Roman" w:hAnsi="Times New Roman" w:cs="Times New Roman"/>
                <w:sz w:val="16"/>
                <w:szCs w:val="16"/>
                <w:lang w:eastAsia="pl-PL"/>
              </w:rPr>
              <w:t xml:space="preserve">, tej samej kostki, powinna być ≤ </w:t>
            </w:r>
            <w:smartTag w:uri="urn:schemas-microsoft-com:office:smarttags" w:element="metricconverter">
              <w:smartTagPr>
                <w:attr w:name="ProductID" w:val="3 mm"/>
              </w:smartTagPr>
              <w:r w:rsidRPr="00204422">
                <w:rPr>
                  <w:rFonts w:ascii="Times New Roman" w:eastAsia="Times New Roman" w:hAnsi="Times New Roman" w:cs="Times New Roman"/>
                  <w:sz w:val="16"/>
                  <w:szCs w:val="16"/>
                  <w:lang w:eastAsia="pl-PL"/>
                </w:rPr>
                <w:t>3 mm</w:t>
              </w:r>
            </w:smartTag>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1.2</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Odchyłki płaskości i pofalowania (jeśli maksymalne wymiary kostki           &gt; </w:t>
            </w:r>
            <w:smartTag w:uri="urn:schemas-microsoft-com:office:smarttags" w:element="metricconverter">
              <w:smartTagPr>
                <w:attr w:name="ProductID" w:val="300 mm"/>
              </w:smartTagPr>
              <w:r w:rsidRPr="00204422">
                <w:rPr>
                  <w:rFonts w:ascii="Times New Roman" w:eastAsia="Times New Roman" w:hAnsi="Times New Roman" w:cs="Times New Roman"/>
                  <w:sz w:val="16"/>
                  <w:szCs w:val="16"/>
                  <w:lang w:eastAsia="pl-PL"/>
                </w:rPr>
                <w:t>300 mm</w:t>
              </w:r>
            </w:smartTag>
            <w:r w:rsidRPr="00204422">
              <w:rPr>
                <w:rFonts w:ascii="Times New Roman" w:eastAsia="Times New Roman" w:hAnsi="Times New Roman" w:cs="Times New Roman"/>
                <w:sz w:val="16"/>
                <w:szCs w:val="16"/>
                <w:lang w:eastAsia="pl-PL"/>
              </w:rPr>
              <w:t>), przy długości pomiarowej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300 mm"/>
              </w:smartTagPr>
              <w:r w:rsidRPr="00204422">
                <w:rPr>
                  <w:rFonts w:ascii="Times New Roman" w:eastAsia="Times New Roman" w:hAnsi="Times New Roman" w:cs="Times New Roman"/>
                  <w:sz w:val="16"/>
                  <w:szCs w:val="16"/>
                  <w:lang w:eastAsia="pl-PL"/>
                </w:rPr>
                <w:t>300 mm</w:t>
              </w:r>
            </w:smartTag>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400 mm"/>
              </w:smartTagPr>
              <w:r w:rsidRPr="00204422">
                <w:rPr>
                  <w:rFonts w:ascii="Times New Roman" w:eastAsia="Times New Roman" w:hAnsi="Times New Roman" w:cs="Times New Roman"/>
                  <w:sz w:val="16"/>
                  <w:szCs w:val="16"/>
                  <w:lang w:eastAsia="pl-PL"/>
                </w:rPr>
                <w:t>400 mm</w:t>
              </w:r>
            </w:smartTag>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C</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Maksymalna (w mm)</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wypukłość                      wklęsłość</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1,5                                    1,0</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2,0                                    1,5</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w:t>
            </w:r>
          </w:p>
        </w:tc>
        <w:tc>
          <w:tcPr>
            <w:tcW w:w="9355" w:type="dxa"/>
            <w:gridSpan w:val="5"/>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Właściwości fizyczne i mechaniczne</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2.1</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Odporność na zamrażanie/rozmraża-nie z udziałem soli odladzających (wg klasy 3, zał. D)</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D</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Ubytek masy po badaniu: wartość średnia ≤ 1,0 kg/m</w:t>
            </w:r>
            <w:r w:rsidRPr="00204422">
              <w:rPr>
                <w:rFonts w:ascii="Times New Roman" w:eastAsia="Times New Roman" w:hAnsi="Times New Roman" w:cs="Times New Roman"/>
                <w:sz w:val="16"/>
                <w:szCs w:val="16"/>
                <w:vertAlign w:val="superscript"/>
                <w:lang w:eastAsia="pl-PL"/>
              </w:rPr>
              <w:t>2</w:t>
            </w:r>
            <w:r w:rsidRPr="00204422">
              <w:rPr>
                <w:rFonts w:ascii="Times New Roman" w:eastAsia="Times New Roman" w:hAnsi="Times New Roman" w:cs="Times New Roman"/>
                <w:sz w:val="16"/>
                <w:szCs w:val="16"/>
                <w:lang w:eastAsia="pl-PL"/>
              </w:rPr>
              <w:t>, przy czym każdy pojedynczy wynik &lt; 1,5 kg/m</w:t>
            </w:r>
            <w:r w:rsidRPr="00204422">
              <w:rPr>
                <w:rFonts w:ascii="Times New Roman" w:eastAsia="Times New Roman" w:hAnsi="Times New Roman" w:cs="Times New Roman"/>
                <w:sz w:val="16"/>
                <w:szCs w:val="16"/>
                <w:vertAlign w:val="superscript"/>
                <w:lang w:eastAsia="pl-PL"/>
              </w:rPr>
              <w:t>2</w:t>
            </w:r>
            <w:r w:rsidRPr="00204422">
              <w:rPr>
                <w:rFonts w:ascii="Times New Roman" w:eastAsia="Times New Roman" w:hAnsi="Times New Roman" w:cs="Times New Roman"/>
                <w:sz w:val="16"/>
                <w:szCs w:val="16"/>
                <w:lang w:eastAsia="pl-PL"/>
              </w:rPr>
              <w:t xml:space="preserve"> </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2.2</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Wytrzymałość na rozciąganie przy rozłupywaniu</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F</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Wytrzymałość charakterystyczna T ≥ 3,6 </w:t>
            </w:r>
            <w:proofErr w:type="spellStart"/>
            <w:r w:rsidRPr="00204422">
              <w:rPr>
                <w:rFonts w:ascii="Times New Roman" w:eastAsia="Times New Roman" w:hAnsi="Times New Roman" w:cs="Times New Roman"/>
                <w:sz w:val="16"/>
                <w:szCs w:val="16"/>
                <w:lang w:eastAsia="pl-PL"/>
              </w:rPr>
              <w:t>MPa</w:t>
            </w:r>
            <w:proofErr w:type="spellEnd"/>
            <w:r w:rsidRPr="00204422">
              <w:rPr>
                <w:rFonts w:ascii="Times New Roman" w:eastAsia="Times New Roman" w:hAnsi="Times New Roman" w:cs="Times New Roman"/>
                <w:sz w:val="16"/>
                <w:szCs w:val="16"/>
                <w:lang w:eastAsia="pl-PL"/>
              </w:rPr>
              <w:t xml:space="preserve">. Każdy pojedynczy wynik ≥ 2,9 </w:t>
            </w:r>
            <w:proofErr w:type="spellStart"/>
            <w:r w:rsidRPr="00204422">
              <w:rPr>
                <w:rFonts w:ascii="Times New Roman" w:eastAsia="Times New Roman" w:hAnsi="Times New Roman" w:cs="Times New Roman"/>
                <w:sz w:val="16"/>
                <w:szCs w:val="16"/>
                <w:lang w:eastAsia="pl-PL"/>
              </w:rPr>
              <w:t>MPa</w:t>
            </w:r>
            <w:proofErr w:type="spellEnd"/>
            <w:r w:rsidRPr="00204422">
              <w:rPr>
                <w:rFonts w:ascii="Times New Roman" w:eastAsia="Times New Roman" w:hAnsi="Times New Roman" w:cs="Times New Roman"/>
                <w:sz w:val="16"/>
                <w:szCs w:val="16"/>
                <w:lang w:eastAsia="pl-PL"/>
              </w:rPr>
              <w:t xml:space="preserve"> i nie powinien wykazywać obciążenia niszczącego mniejszego niż 250 N/mm długości rozłupania</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2.3</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Trwałość   (ze względu na wytrzyma-</w:t>
            </w:r>
            <w:proofErr w:type="spellStart"/>
            <w:r w:rsidRPr="00204422">
              <w:rPr>
                <w:rFonts w:ascii="Times New Roman" w:eastAsia="Times New Roman" w:hAnsi="Times New Roman" w:cs="Times New Roman"/>
                <w:sz w:val="16"/>
                <w:szCs w:val="16"/>
                <w:lang w:eastAsia="pl-PL"/>
              </w:rPr>
              <w:t>łość</w:t>
            </w:r>
            <w:proofErr w:type="spellEnd"/>
            <w:r w:rsidRPr="00204422">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F</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Kostki mają zadawalającą trwałość (wytrzymałość) jeśli spełnione są wymagania </w:t>
            </w:r>
            <w:proofErr w:type="spellStart"/>
            <w:r w:rsidRPr="00204422">
              <w:rPr>
                <w:rFonts w:ascii="Times New Roman" w:eastAsia="Times New Roman" w:hAnsi="Times New Roman" w:cs="Times New Roman"/>
                <w:sz w:val="16"/>
                <w:szCs w:val="16"/>
                <w:lang w:eastAsia="pl-PL"/>
              </w:rPr>
              <w:t>pktu</w:t>
            </w:r>
            <w:proofErr w:type="spellEnd"/>
            <w:r w:rsidRPr="00204422">
              <w:rPr>
                <w:rFonts w:ascii="Times New Roman" w:eastAsia="Times New Roman" w:hAnsi="Times New Roman" w:cs="Times New Roman"/>
                <w:sz w:val="16"/>
                <w:szCs w:val="16"/>
                <w:lang w:eastAsia="pl-PL"/>
              </w:rPr>
              <w:t xml:space="preserve"> 2.2 oraz istnieje normalna konserwacja</w:t>
            </w:r>
          </w:p>
        </w:tc>
      </w:tr>
      <w:tr w:rsidR="00204422" w:rsidRPr="00204422" w:rsidTr="002D1003">
        <w:tc>
          <w:tcPr>
            <w:tcW w:w="568" w:type="dxa"/>
            <w:tcBorders>
              <w:top w:val="single" w:sz="4" w:space="0" w:color="auto"/>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2.4</w:t>
            </w:r>
          </w:p>
        </w:tc>
        <w:tc>
          <w:tcPr>
            <w:tcW w:w="2693" w:type="dxa"/>
            <w:tcBorders>
              <w:top w:val="single" w:sz="4" w:space="0" w:color="auto"/>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Odporność na ścieranie (wg klasy 3 </w:t>
            </w:r>
          </w:p>
        </w:tc>
        <w:tc>
          <w:tcPr>
            <w:tcW w:w="850" w:type="dxa"/>
            <w:tcBorders>
              <w:top w:val="single" w:sz="4" w:space="0" w:color="auto"/>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G i H</w:t>
            </w:r>
          </w:p>
        </w:tc>
        <w:tc>
          <w:tcPr>
            <w:tcW w:w="5812" w:type="dxa"/>
            <w:gridSpan w:val="3"/>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Pomiar wykonany na tarczy</w:t>
            </w:r>
          </w:p>
        </w:tc>
      </w:tr>
      <w:tr w:rsidR="00204422" w:rsidRPr="00204422" w:rsidTr="002D1003">
        <w:tc>
          <w:tcPr>
            <w:tcW w:w="568" w:type="dxa"/>
            <w:tcBorders>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2693" w:type="dxa"/>
            <w:tcBorders>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oznaczenia H normy)</w:t>
            </w:r>
          </w:p>
        </w:tc>
        <w:tc>
          <w:tcPr>
            <w:tcW w:w="850" w:type="dxa"/>
            <w:tcBorders>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szerokiej ściernej,              wg zał. G normy – badanie podstawowe</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04422">
              <w:rPr>
                <w:rFonts w:ascii="Times New Roman" w:eastAsia="Times New Roman" w:hAnsi="Times New Roman" w:cs="Times New Roman"/>
                <w:sz w:val="16"/>
                <w:szCs w:val="16"/>
                <w:lang w:eastAsia="pl-PL"/>
              </w:rPr>
              <w:t>B</w:t>
            </w:r>
            <w:r w:rsidRPr="00204422">
              <w:rPr>
                <w:rFonts w:ascii="Arial" w:eastAsia="Times New Roman" w:hAnsi="Arial" w:cs="Arial"/>
                <w:sz w:val="16"/>
                <w:szCs w:val="16"/>
                <w:lang w:eastAsia="pl-PL"/>
              </w:rPr>
              <w:t>ö</w:t>
            </w:r>
            <w:r w:rsidRPr="00204422">
              <w:rPr>
                <w:rFonts w:ascii="Times New Roman" w:eastAsia="Times New Roman" w:hAnsi="Times New Roman" w:cs="Times New Roman"/>
                <w:sz w:val="16"/>
                <w:szCs w:val="16"/>
                <w:lang w:eastAsia="pl-PL"/>
              </w:rPr>
              <w:t>hmego</w:t>
            </w:r>
            <w:proofErr w:type="spellEnd"/>
            <w:r w:rsidRPr="00204422">
              <w:rPr>
                <w:rFonts w:ascii="Times New Roman" w:eastAsia="Times New Roman" w:hAnsi="Times New Roman" w:cs="Times New Roman"/>
                <w:sz w:val="16"/>
                <w:szCs w:val="16"/>
                <w:lang w:eastAsia="pl-PL"/>
              </w:rPr>
              <w:t>,</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wg zał. H </w:t>
            </w:r>
            <w:proofErr w:type="spellStart"/>
            <w:r w:rsidRPr="00204422">
              <w:rPr>
                <w:rFonts w:ascii="Times New Roman" w:eastAsia="Times New Roman" w:hAnsi="Times New Roman" w:cs="Times New Roman"/>
                <w:sz w:val="16"/>
                <w:szCs w:val="16"/>
                <w:lang w:eastAsia="pl-PL"/>
              </w:rPr>
              <w:t>mormy</w:t>
            </w:r>
            <w:proofErr w:type="spellEnd"/>
            <w:r w:rsidRPr="00204422">
              <w:rPr>
                <w:rFonts w:ascii="Times New Roman" w:eastAsia="Times New Roman" w:hAnsi="Times New Roman" w:cs="Times New Roman"/>
                <w:sz w:val="16"/>
                <w:szCs w:val="16"/>
                <w:lang w:eastAsia="pl-PL"/>
              </w:rPr>
              <w:t xml:space="preserve"> – badanie alternatywne</w:t>
            </w:r>
          </w:p>
        </w:tc>
      </w:tr>
      <w:tr w:rsidR="00204422" w:rsidRPr="00204422" w:rsidTr="002D1003">
        <w:tc>
          <w:tcPr>
            <w:tcW w:w="568" w:type="dxa"/>
            <w:tcBorders>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2693" w:type="dxa"/>
            <w:tcBorders>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850" w:type="dxa"/>
            <w:tcBorders>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3 mm"/>
              </w:smartTagPr>
              <w:r w:rsidRPr="00204422">
                <w:rPr>
                  <w:rFonts w:ascii="Times New Roman" w:eastAsia="Times New Roman" w:hAnsi="Times New Roman" w:cs="Times New Roman"/>
                  <w:sz w:val="16"/>
                  <w:szCs w:val="16"/>
                  <w:lang w:eastAsia="pl-PL"/>
                </w:rPr>
                <w:t>23 mm</w:t>
              </w:r>
            </w:smartTag>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≤20 000mm</w:t>
            </w:r>
            <w:r w:rsidRPr="00204422">
              <w:rPr>
                <w:rFonts w:ascii="Times New Roman" w:eastAsia="Times New Roman" w:hAnsi="Times New Roman" w:cs="Times New Roman"/>
                <w:sz w:val="16"/>
                <w:szCs w:val="16"/>
                <w:vertAlign w:val="superscript"/>
                <w:lang w:eastAsia="pl-PL"/>
              </w:rPr>
              <w:t>3</w:t>
            </w:r>
            <w:r w:rsidRPr="00204422">
              <w:rPr>
                <w:rFonts w:ascii="Times New Roman" w:eastAsia="Times New Roman" w:hAnsi="Times New Roman" w:cs="Times New Roman"/>
                <w:sz w:val="16"/>
                <w:szCs w:val="16"/>
                <w:lang w:eastAsia="pl-PL"/>
              </w:rPr>
              <w:t>/5000 mm</w:t>
            </w:r>
            <w:r w:rsidRPr="00204422">
              <w:rPr>
                <w:rFonts w:ascii="Times New Roman" w:eastAsia="Times New Roman" w:hAnsi="Times New Roman" w:cs="Times New Roman"/>
                <w:sz w:val="16"/>
                <w:szCs w:val="16"/>
                <w:vertAlign w:val="superscript"/>
                <w:lang w:eastAsia="pl-PL"/>
              </w:rPr>
              <w:t>2</w:t>
            </w:r>
            <w:r w:rsidRPr="00204422">
              <w:rPr>
                <w:rFonts w:ascii="Times New Roman" w:eastAsia="Times New Roman" w:hAnsi="Times New Roman" w:cs="Times New Roman"/>
                <w:sz w:val="16"/>
                <w:szCs w:val="16"/>
                <w:lang w:eastAsia="pl-PL"/>
              </w:rPr>
              <w:t xml:space="preserve"> </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2.5</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Odporność na poślizg/poślizgnięcie</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I</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numPr>
                <w:ilvl w:val="0"/>
                <w:numId w:val="31"/>
              </w:numPr>
              <w:tabs>
                <w:tab w:val="clear" w:pos="377"/>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jeśli górna powierzchnia kostki nie była szlifo-</w:t>
            </w:r>
            <w:proofErr w:type="spellStart"/>
            <w:r w:rsidRPr="00204422">
              <w:rPr>
                <w:rFonts w:ascii="Times New Roman" w:eastAsia="Times New Roman" w:hAnsi="Times New Roman" w:cs="Times New Roman"/>
                <w:sz w:val="16"/>
                <w:szCs w:val="16"/>
                <w:lang w:eastAsia="pl-PL"/>
              </w:rPr>
              <w:t>wana</w:t>
            </w:r>
            <w:proofErr w:type="spellEnd"/>
            <w:r w:rsidRPr="00204422">
              <w:rPr>
                <w:rFonts w:ascii="Times New Roman" w:eastAsia="Times New Roman" w:hAnsi="Times New Roman" w:cs="Times New Roman"/>
                <w:sz w:val="16"/>
                <w:szCs w:val="16"/>
                <w:lang w:eastAsia="pl-PL"/>
              </w:rPr>
              <w:t xml:space="preserve"> lub polerowana – zadawalająca odporność,</w:t>
            </w:r>
          </w:p>
          <w:p w:rsidR="00204422" w:rsidRPr="00204422" w:rsidRDefault="00204422" w:rsidP="00204422">
            <w:pPr>
              <w:numPr>
                <w:ilvl w:val="0"/>
                <w:numId w:val="31"/>
              </w:numPr>
              <w:tabs>
                <w:tab w:val="clear" w:pos="377"/>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jeśli wyjątkowo wymaga się podania wartości odporności na poślizg/poślizgnięcie – należy zadeklarować minimalną jej wartość pomierzoną wg zał. I normy (wahadłowym przyrządem do badania tarcia)</w:t>
            </w:r>
          </w:p>
        </w:tc>
      </w:tr>
      <w:tr w:rsidR="00204422" w:rsidRPr="00204422" w:rsidTr="002D10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bookmarkStart w:id="10" w:name="_GoBack"/>
            <w:bookmarkEnd w:id="10"/>
            <w:r w:rsidRPr="00204422">
              <w:rPr>
                <w:rFonts w:ascii="Times New Roman" w:eastAsia="Times New Roman" w:hAnsi="Times New Roman" w:cs="Times New Roman"/>
                <w:sz w:val="16"/>
                <w:szCs w:val="16"/>
                <w:lang w:eastAsia="pl-PL"/>
              </w:rPr>
              <w:t>3</w:t>
            </w:r>
          </w:p>
        </w:tc>
        <w:tc>
          <w:tcPr>
            <w:tcW w:w="9355" w:type="dxa"/>
            <w:gridSpan w:val="5"/>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Aspekty wizualne</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3.1</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Wygląd</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numPr>
                <w:ilvl w:val="0"/>
                <w:numId w:val="32"/>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górna powierzchnia kostki nie powinna mieć rys i odprysków,</w:t>
            </w:r>
          </w:p>
          <w:p w:rsidR="00204422" w:rsidRPr="00204422" w:rsidRDefault="00204422" w:rsidP="00204422">
            <w:pPr>
              <w:numPr>
                <w:ilvl w:val="0"/>
                <w:numId w:val="32"/>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nie dopuszcza się rozwarstwień w kostkach dwuwarstwowych,</w:t>
            </w:r>
          </w:p>
          <w:p w:rsidR="00204422" w:rsidRPr="00204422" w:rsidRDefault="00204422" w:rsidP="00204422">
            <w:pPr>
              <w:numPr>
                <w:ilvl w:val="0"/>
                <w:numId w:val="32"/>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ewentualne wykwity nie są uważane za istotne</w:t>
            </w:r>
          </w:p>
        </w:tc>
      </w:tr>
      <w:tr w:rsidR="00204422" w:rsidRPr="00204422" w:rsidTr="002D10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3.2</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3.3</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Tekstura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Zabarwienie (barwiona może być warstwa ścieralna lub cały element)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w:t>
            </w:r>
          </w:p>
        </w:tc>
        <w:tc>
          <w:tcPr>
            <w:tcW w:w="5812"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numPr>
                <w:ilvl w:val="0"/>
                <w:numId w:val="33"/>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kostki z powierzchnią o specjalnej teksturze – producent powinien opisać rodzaj tekstury,</w:t>
            </w:r>
          </w:p>
          <w:p w:rsidR="00204422" w:rsidRPr="00204422" w:rsidRDefault="00204422" w:rsidP="00204422">
            <w:pPr>
              <w:numPr>
                <w:ilvl w:val="0"/>
                <w:numId w:val="33"/>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tekstura lub zabarwienie kostki powinny być porównane z próbką producenta, zatwierdzoną przez odbiorcę,</w:t>
            </w:r>
          </w:p>
          <w:p w:rsidR="00204422" w:rsidRPr="00204422" w:rsidRDefault="00204422" w:rsidP="00204422">
            <w:pPr>
              <w:numPr>
                <w:ilvl w:val="0"/>
                <w:numId w:val="33"/>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ewentualne różnice w jednolitości tekstury lub zabarwienia, spowodowane nieuniknionymi zmianami we właściwościach surowców i zmianach warunków twardnienia nie są uważane za istotne</w:t>
            </w:r>
          </w:p>
        </w:tc>
      </w:tr>
    </w:tbl>
    <w:p w:rsidR="00204422" w:rsidRPr="00204422" w:rsidRDefault="00204422" w:rsidP="00204422">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 przypadku zastosowań kostki na powierzchniach innych niż przewidziano w tablicy 1 (np. na nawierzchniach wewnętrznych nie narażonych na kontakt z solą odladzającą), wymagania wobec kostki należy odpowiednio dostosować do ustaleń PN-EN-1338 [2].</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w:t>
      </w:r>
      <w:r w:rsidRPr="00204422">
        <w:rPr>
          <w:rFonts w:ascii="Times New Roman" w:eastAsia="Times New Roman" w:hAnsi="Times New Roman" w:cs="Times New Roman"/>
          <w:sz w:val="20"/>
          <w:szCs w:val="20"/>
          <w:lang w:eastAsia="pl-PL"/>
        </w:rPr>
        <w:lastRenderedPageBreak/>
        <w:t>cementowy w kostce, np. tlenki żelaza, tlenek chromu, tlenek tytanu, tlenek kobaltowo-glinowy (nie należy stosować do barwienia: sadz i barwników organicznych).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204422" w:rsidRPr="00204422" w:rsidRDefault="00204422"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b/>
          <w:sz w:val="20"/>
          <w:szCs w:val="20"/>
          <w:lang w:eastAsia="pl-PL"/>
        </w:rPr>
        <w:t xml:space="preserve">2.2.3. </w:t>
      </w:r>
      <w:r w:rsidRPr="00204422">
        <w:rPr>
          <w:rFonts w:ascii="Times New Roman" w:eastAsia="Times New Roman" w:hAnsi="Times New Roman" w:cs="Times New Roman"/>
          <w:sz w:val="20"/>
          <w:szCs w:val="20"/>
          <w:lang w:eastAsia="pl-PL"/>
        </w:rPr>
        <w:t>Składowanie kostek</w:t>
      </w:r>
    </w:p>
    <w:p w:rsidR="00204422" w:rsidRPr="00204422" w:rsidRDefault="00204422"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 </w:t>
      </w:r>
      <w:r w:rsidRPr="00204422">
        <w:rPr>
          <w:rFonts w:ascii="Times New Roman" w:eastAsia="Times New Roman" w:hAnsi="Times New Roman" w:cs="Times New Roman"/>
          <w:sz w:val="20"/>
          <w:szCs w:val="20"/>
          <w:lang w:eastAsia="pl-PL"/>
        </w:rPr>
        <w:tab/>
        <w:t>Kostkę zaleca się pakować na paletach. Palety z kostką mogą być składowane na otwartej przestrzeni, przy czym podłoże powinno być wyrównane i odwodnione.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sz w:val="20"/>
          <w:szCs w:val="20"/>
          <w:lang w:eastAsia="pl-PL"/>
        </w:rPr>
        <w:t xml:space="preserve"> </w:t>
      </w:r>
      <w:r w:rsidRPr="00204422">
        <w:rPr>
          <w:rFonts w:ascii="Times New Roman" w:eastAsia="Times New Roman" w:hAnsi="Times New Roman" w:cs="Times New Roman"/>
          <w:b/>
          <w:sz w:val="20"/>
          <w:szCs w:val="20"/>
          <w:lang w:eastAsia="pl-PL"/>
        </w:rPr>
        <w:t>2.3. Materiały na podsypkę i do wypełnienia spoin oraz szczelin w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Jeśli dokumentacja projektowa lub ST nie ustala inaczej, to należy stosować następujące materiały:</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na podsypkę piaskową pod nawierzchnię</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naturalny wg PN-EN 13242:2004 [3],</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łamany (0,075</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2) mm wg PN-EN 13242:2004 [3],</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na podsypkę cementowo-piaskową pod nawierzchnię</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mieszankę cementu i piasku w stosunku 1:4 z piasku naturalnego spełniającego wymagania PN-EN 13242:2004 [3], cementu powszechnego użytku spełniającego wymagania PN-EN 197-1:2002 [1] i wody odpowiadającej wymaganiom  PN-EN 1008:2004 [4],</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wypełniania spoin w nawierzchni na podsypce piaskowej</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naturalny spełniający wymagania PN-EN 13242:2004 [3],</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łamany (0,075</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2) mm wg PN-EN 13242:2004 [3],</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wypełniania spoin w nawierzchni na podsypce cementowo-piaskowej</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zaprawę cementowo-piaskową 1:4 spełniającą wymagania wg 2.3 b), </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wypełniania szczelin dylatacyjnych w nawierzchni na podsypce cementowo-piaskowej</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wypełnienia górnej części szczeliny dylatacyjnej należy stosować drogowe zalewy kauczukowo-asfaltowe lub syntetyczne masy uszczelniające (np. poliuretanowe, poliwinylowe itp.), spełniające wymagania norm lub aprobat technicznych, względnie odpowiadających wymaganiom OST D-05.03.04a  [12],</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wypełnienia dolnej części szczeliny dylatacyjnej należy stosować wilgotną mieszankę cementowo-piaskową 1:8 z materiałów spełniających wymagania wg 2.3 b) lub inny materiał zaakceptowany przez Inżyniera.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Cement w workach, co najmniej trzywarstwowych, o masie np. </w:t>
      </w:r>
      <w:smartTag w:uri="urn:schemas-microsoft-com:office:smarttags" w:element="metricconverter">
        <w:smartTagPr>
          <w:attr w:name="ProductID" w:val="50 kg"/>
        </w:smartTagPr>
        <w:r w:rsidRPr="00204422">
          <w:rPr>
            <w:rFonts w:ascii="Times New Roman" w:eastAsia="Times New Roman" w:hAnsi="Times New Roman" w:cs="Times New Roman"/>
            <w:sz w:val="20"/>
            <w:szCs w:val="20"/>
            <w:lang w:eastAsia="pl-PL"/>
          </w:rPr>
          <w:t>50 kg</w:t>
        </w:r>
      </w:smartTag>
      <w:r w:rsidRPr="00204422">
        <w:rPr>
          <w:rFonts w:ascii="Times New Roman" w:eastAsia="Times New Roman" w:hAnsi="Times New Roman" w:cs="Times New Roman"/>
          <w:sz w:val="20"/>
          <w:szCs w:val="20"/>
          <w:lang w:eastAsia="pl-PL"/>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204422">
        <w:rPr>
          <w:rFonts w:ascii="Times New Roman" w:eastAsia="Times New Roman" w:hAnsi="Times New Roman" w:cs="Times New Roman"/>
          <w:sz w:val="20"/>
          <w:szCs w:val="20"/>
          <w:lang w:eastAsia="pl-PL"/>
        </w:rPr>
        <w:t>niespaletowany</w:t>
      </w:r>
      <w:proofErr w:type="spellEnd"/>
      <w:r w:rsidRPr="00204422">
        <w:rPr>
          <w:rFonts w:ascii="Times New Roman" w:eastAsia="Times New Roman" w:hAnsi="Times New Roman" w:cs="Times New Roman"/>
          <w:sz w:val="20"/>
          <w:szCs w:val="20"/>
          <w:lang w:eastAsia="pl-PL"/>
        </w:rPr>
        <w:t xml:space="preserve"> układa się w stosy płaskie o liczbie warstw 12 (dla worków trzywarstwowych). Cement dostarczany luzem przechowuje się w magazynach specjalnych (zbiornikach stalowych, betonowych), przystosowanych do pneumatycznego załadowania i wyładowania.</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2.4. Krawężniki, obrzeża i ścieki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Jeśli dokumentacja projektowa, ST lub Inżynier nie ustalą inaczej, to do obramowania nawierzchni z kostek można stosować:</w:t>
      </w:r>
    </w:p>
    <w:p w:rsidR="00204422" w:rsidRPr="00204422" w:rsidRDefault="00204422" w:rsidP="0020442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krawężniki betonowe wg OST D-08.01.01a [13],</w:t>
      </w:r>
    </w:p>
    <w:p w:rsidR="00204422" w:rsidRPr="00204422" w:rsidRDefault="00204422" w:rsidP="0020442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obrzeża betonowe wg OST D-08.03.01 [15],</w:t>
      </w:r>
    </w:p>
    <w:p w:rsidR="00204422" w:rsidRPr="00204422" w:rsidRDefault="00204422" w:rsidP="0020442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krawężniki kamienne wg OST D-08.01.02a [14].</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Przy krawężnikach mogą występować ścieki wg OST D-08.05.00 [16].</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obrzeża i ścieki mogą być ustawiane na:</w:t>
      </w:r>
    </w:p>
    <w:p w:rsidR="00204422" w:rsidRPr="00204422" w:rsidRDefault="00204422" w:rsidP="00204422">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podsypce piaskowej lub cementowo-piaskowej, spełniających wymagania wg </w:t>
      </w:r>
      <w:smartTag w:uri="urn:schemas-microsoft-com:office:smarttags" w:element="metricconverter">
        <w:smartTagPr>
          <w:attr w:name="ProductID" w:val="2.3 a"/>
        </w:smartTagPr>
        <w:r w:rsidRPr="00204422">
          <w:rPr>
            <w:rFonts w:ascii="Times New Roman" w:eastAsia="Times New Roman" w:hAnsi="Times New Roman" w:cs="Times New Roman"/>
            <w:sz w:val="20"/>
            <w:szCs w:val="20"/>
            <w:lang w:eastAsia="pl-PL"/>
          </w:rPr>
          <w:t>2.3 a</w:t>
        </w:r>
      </w:smartTag>
      <w:r w:rsidRPr="00204422">
        <w:rPr>
          <w:rFonts w:ascii="Times New Roman" w:eastAsia="Times New Roman" w:hAnsi="Times New Roman" w:cs="Times New Roman"/>
          <w:sz w:val="20"/>
          <w:szCs w:val="20"/>
          <w:lang w:eastAsia="pl-PL"/>
        </w:rPr>
        <w:t xml:space="preserve">             i   2.3 b,</w:t>
      </w:r>
    </w:p>
    <w:p w:rsidR="00204422" w:rsidRPr="00204422" w:rsidRDefault="00204422" w:rsidP="00204422">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ławach żwirowych, tłuczniowych lub betonowych, spełniających wymagania wg OST     D-08.01.01a [13], 08.01.02a [14],  D-08.03.01  [15] i D-08.05.00 [16].</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i obrzeża mogą być przechowywane na składowiskach otwartych, posegregowane według typów, rodzajów, odmian i wielkości. Należy układać je z zastosowaniem podkładek i przekładek drewnianych.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Kruszywo i cement powinny być składowane i przechowywane wg 2.3. </w:t>
      </w:r>
    </w:p>
    <w:p w:rsidR="00204422" w:rsidRPr="00204422" w:rsidRDefault="00204422" w:rsidP="00204422">
      <w:pPr>
        <w:keepNext/>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2.5.</w:t>
      </w:r>
      <w:r w:rsidRPr="00204422">
        <w:rPr>
          <w:rFonts w:ascii="Times New Roman" w:eastAsia="Times New Roman" w:hAnsi="Times New Roman" w:cs="Times New Roman"/>
          <w:b/>
          <w:sz w:val="20"/>
          <w:szCs w:val="20"/>
          <w:lang w:eastAsia="pl-PL"/>
        </w:rPr>
        <w:tab/>
        <w:t>Materiały do podbudowy ułożonej pod nawierzchnią z betonowej kostki brukowej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Materiały do podbudowy, ustalonej w dokumentacji projektowej, powinny odpowiadać wymaganiom właściwej OST lub innym dokumentom zaakceptowanym przez Inżyniera.</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 w:name="_Toc107903638"/>
      <w:r w:rsidRPr="00204422">
        <w:rPr>
          <w:rFonts w:ascii="Times New Roman" w:eastAsia="Times New Roman" w:hAnsi="Times New Roman" w:cs="Times New Roman"/>
          <w:b/>
          <w:caps/>
          <w:kern w:val="28"/>
          <w:sz w:val="20"/>
          <w:szCs w:val="20"/>
          <w:lang w:eastAsia="pl-PL"/>
        </w:rPr>
        <w:lastRenderedPageBreak/>
        <w:t xml:space="preserve">3. </w:t>
      </w:r>
      <w:bookmarkEnd w:id="11"/>
      <w:r w:rsidRPr="00204422">
        <w:rPr>
          <w:rFonts w:ascii="Times New Roman" w:eastAsia="Times New Roman" w:hAnsi="Times New Roman" w:cs="Times New Roman"/>
          <w:b/>
          <w:caps/>
          <w:kern w:val="28"/>
          <w:sz w:val="20"/>
          <w:szCs w:val="20"/>
          <w:lang w:eastAsia="pl-PL"/>
        </w:rPr>
        <w:t>SPRZĘT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3.1. Ogólne wymagania dotyczące sprzętu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sprzętu podano w OST D-M-00.00.00 „Wymagania ogólne” [5] pkt 3.</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 xml:space="preserve">3.2. Sprzęt do wykonania nawierzchni  </w:t>
      </w:r>
    </w:p>
    <w:p w:rsidR="00204422" w:rsidRPr="00204422" w:rsidRDefault="00204422" w:rsidP="00204422">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 Układanie betonowej kostki brukowej może odbywać się:</w:t>
      </w:r>
    </w:p>
    <w:p w:rsidR="00204422" w:rsidRPr="00204422" w:rsidRDefault="00204422" w:rsidP="00204422">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ręcznie, zwłaszcza na małych powierzchniach,</w:t>
      </w:r>
    </w:p>
    <w:p w:rsidR="00204422" w:rsidRPr="00204422" w:rsidRDefault="00204422" w:rsidP="00204422">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przycinania kostek można stosować specjalne narzędzia tnące (np. przycinarki, szlifierki z tarczą).</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zagęszczania nawierzchni z kostki należy stosować zagęszczarki wibracyjne (płytowe) z wykładziną elastomerową, chroniące kostki przed ścieraniem i wykruszaniem naroży.</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Sprzęt do wykonania koryta, podbudowy i podsypki powinien odpowiadać wymaganiom właściwych OST, wymienionych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5.4 lub innym dokumentom (normom PN i BN, wytycznym </w:t>
      </w:r>
      <w:proofErr w:type="spellStart"/>
      <w:r w:rsidRPr="00204422">
        <w:rPr>
          <w:rFonts w:ascii="Times New Roman" w:eastAsia="Times New Roman" w:hAnsi="Times New Roman" w:cs="Times New Roman"/>
          <w:sz w:val="20"/>
          <w:szCs w:val="20"/>
          <w:lang w:eastAsia="pl-PL"/>
        </w:rPr>
        <w:t>IBDiM</w:t>
      </w:r>
      <w:proofErr w:type="spellEnd"/>
      <w:r w:rsidRPr="00204422">
        <w:rPr>
          <w:rFonts w:ascii="Times New Roman" w:eastAsia="Times New Roman" w:hAnsi="Times New Roman" w:cs="Times New Roman"/>
          <w:sz w:val="20"/>
          <w:szCs w:val="20"/>
          <w:lang w:eastAsia="pl-PL"/>
        </w:rPr>
        <w:t>) względnie opracowanym ST zaakceptowanym przez Inżyniera.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wytwarzania podsypki cementowo-piaskowej i zapraw należy stosować betoniarki.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wypełniania szczelin dylatacyjnych należy stosować sprzęt odpowiadający wymaganiom  OST D-05.03.04a [12].</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 w:name="_Toc107903639"/>
      <w:r w:rsidRPr="00204422">
        <w:rPr>
          <w:rFonts w:ascii="Times New Roman" w:eastAsia="Times New Roman" w:hAnsi="Times New Roman" w:cs="Times New Roman"/>
          <w:b/>
          <w:caps/>
          <w:kern w:val="28"/>
          <w:sz w:val="20"/>
          <w:szCs w:val="20"/>
          <w:lang w:eastAsia="pl-PL"/>
        </w:rPr>
        <w:t xml:space="preserve">4. </w:t>
      </w:r>
      <w:bookmarkEnd w:id="12"/>
      <w:r w:rsidRPr="00204422">
        <w:rPr>
          <w:rFonts w:ascii="Times New Roman" w:eastAsia="Times New Roman" w:hAnsi="Times New Roman" w:cs="Times New Roman"/>
          <w:b/>
          <w:caps/>
          <w:kern w:val="28"/>
          <w:sz w:val="20"/>
          <w:szCs w:val="20"/>
          <w:lang w:eastAsia="pl-PL"/>
        </w:rPr>
        <w:t>TRANSPORT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4.1. Ogólne wymagania dotyczące transportu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transportu podano w OST D-M-00.00.00 „Wymagania ogólne” [5] pkt 4.</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4.2. Transport materiałów do wykonania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Betonowe kostki brukowe mogą być przewożone na paletach - dowolnymi środkami transportowymi po osiągnięciu przez beton wytrzymałości na ściskanie co najmniej 15 </w:t>
      </w:r>
      <w:proofErr w:type="spellStart"/>
      <w:r w:rsidRPr="00204422">
        <w:rPr>
          <w:rFonts w:ascii="Times New Roman" w:eastAsia="Times New Roman" w:hAnsi="Times New Roman" w:cs="Times New Roman"/>
          <w:sz w:val="20"/>
          <w:szCs w:val="20"/>
          <w:lang w:eastAsia="pl-PL"/>
        </w:rPr>
        <w:t>MPa</w:t>
      </w:r>
      <w:proofErr w:type="spellEnd"/>
      <w:r w:rsidRPr="00204422">
        <w:rPr>
          <w:rFonts w:ascii="Times New Roman" w:eastAsia="Times New Roman" w:hAnsi="Times New Roman" w:cs="Times New Roman"/>
          <w:sz w:val="20"/>
          <w:szCs w:val="20"/>
          <w:lang w:eastAsia="pl-PL"/>
        </w:rPr>
        <w:t>. Kostki w trakcie transportu powinny być zabezpieczone przed przemieszczaniem się i uszkodzeniem.</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rsidRPr="00204422">
          <w:rPr>
            <w:rFonts w:ascii="Times New Roman" w:eastAsia="Times New Roman" w:hAnsi="Times New Roman" w:cs="Times New Roman"/>
            <w:sz w:val="20"/>
            <w:szCs w:val="20"/>
            <w:lang w:eastAsia="pl-PL"/>
          </w:rPr>
          <w:t>1200 kg</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1700 kg"/>
        </w:smartTagPr>
        <w:r w:rsidRPr="00204422">
          <w:rPr>
            <w:rFonts w:ascii="Times New Roman" w:eastAsia="Times New Roman" w:hAnsi="Times New Roman" w:cs="Times New Roman"/>
            <w:sz w:val="20"/>
            <w:szCs w:val="20"/>
            <w:lang w:eastAsia="pl-PL"/>
          </w:rPr>
          <w:t>1700 kg</w:t>
        </w:r>
      </w:smartTag>
      <w:r w:rsidRPr="00204422">
        <w:rPr>
          <w:rFonts w:ascii="Times New Roman" w:eastAsia="Times New Roman" w:hAnsi="Times New Roman" w:cs="Times New Roman"/>
          <w:sz w:val="20"/>
          <w:szCs w:val="20"/>
          <w:lang w:eastAsia="pl-PL"/>
        </w:rPr>
        <w:t>. Pożądane jest, aby palety z kostkami były wysyłane do odbiorcy środkiem transportu samochodowego wyposażonym w dźwig do za- i rozładunku.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204422">
        <w:rPr>
          <w:rFonts w:ascii="Times New Roman" w:eastAsia="Times New Roman" w:hAnsi="Times New Roman" w:cs="Times New Roman"/>
          <w:sz w:val="20"/>
          <w:szCs w:val="20"/>
          <w:lang w:eastAsia="pl-PL"/>
        </w:rPr>
        <w:t>niespaletowane</w:t>
      </w:r>
      <w:proofErr w:type="spellEnd"/>
      <w:r w:rsidRPr="00204422">
        <w:rPr>
          <w:rFonts w:ascii="Times New Roman" w:eastAsia="Times New Roman" w:hAnsi="Times New Roman" w:cs="Times New Roman"/>
          <w:sz w:val="20"/>
          <w:szCs w:val="20"/>
          <w:lang w:eastAsia="pl-PL"/>
        </w:rPr>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r w:rsidRPr="00204422">
        <w:rPr>
          <w:rFonts w:ascii="Times New Roman" w:eastAsia="Times New Roman" w:hAnsi="Times New Roman" w:cs="Times New Roman"/>
          <w:sz w:val="20"/>
          <w:szCs w:val="20"/>
          <w:lang w:eastAsia="pl-PL"/>
        </w:rPr>
        <w:tab/>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Zalewę lub masy uszczelniające do szczelin dylatacyjnych można transportować dowolnymi środkami transportu w fabrycznie zamkniętych pojemnikach lub opakowaniach, chroniących je przed zanieczyszczeniem.</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Materiały do podbudowy powinny być przewożone w sposób odpowiadający wymaganiom właściwej OST.</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3" w:name="_Toc107903640"/>
      <w:r w:rsidRPr="00204422">
        <w:rPr>
          <w:rFonts w:ascii="Times New Roman" w:eastAsia="Times New Roman" w:hAnsi="Times New Roman" w:cs="Times New Roman"/>
          <w:b/>
          <w:caps/>
          <w:kern w:val="28"/>
          <w:sz w:val="20"/>
          <w:szCs w:val="20"/>
          <w:lang w:eastAsia="pl-PL"/>
        </w:rPr>
        <w:lastRenderedPageBreak/>
        <w:t xml:space="preserve">5. </w:t>
      </w:r>
      <w:bookmarkEnd w:id="13"/>
      <w:r w:rsidRPr="00204422">
        <w:rPr>
          <w:rFonts w:ascii="Times New Roman" w:eastAsia="Times New Roman" w:hAnsi="Times New Roman" w:cs="Times New Roman"/>
          <w:b/>
          <w:caps/>
          <w:kern w:val="28"/>
          <w:sz w:val="20"/>
          <w:szCs w:val="20"/>
          <w:lang w:eastAsia="pl-PL"/>
        </w:rPr>
        <w:t>WYKONANIE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5.1. Ogólne zasady wykonania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wykonania robót podano w OST D-M-00.00.00 „Wymagania ogólne” [5] pkt 5.</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5.2. Podłoże i koryto</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Grunty podłoża powinny być </w:t>
      </w:r>
      <w:proofErr w:type="spellStart"/>
      <w:r w:rsidRPr="00204422">
        <w:rPr>
          <w:rFonts w:ascii="Times New Roman" w:eastAsia="Times New Roman" w:hAnsi="Times New Roman" w:cs="Times New Roman"/>
          <w:sz w:val="20"/>
          <w:szCs w:val="20"/>
          <w:lang w:eastAsia="pl-PL"/>
        </w:rPr>
        <w:t>niewysadzinowe</w:t>
      </w:r>
      <w:proofErr w:type="spellEnd"/>
      <w:r w:rsidRPr="00204422">
        <w:rPr>
          <w:rFonts w:ascii="Times New Roman" w:eastAsia="Times New Roman" w:hAnsi="Times New Roman" w:cs="Times New Roman"/>
          <w:sz w:val="20"/>
          <w:szCs w:val="20"/>
          <w:lang w:eastAsia="pl-PL"/>
        </w:rPr>
        <w:t>, jednorodne i nośne oraz zabezpieczone przed nadmiernym zawilgoceniem i ujemnymi skutkami przemarzania, zgodnie z dokumentacją projektową.</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Koryto pod podbudowę lub nawierzchnię powinno być wyprofilowane zgodnie z projektowanymi spadkami oraz przygotowane zgodnie z wymaganiami OST D-04.01.01 [6].  </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Koryto musi mieć skuteczne odwodnienie, zgodne z dokumentacją projektową.</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5.3. Konstrukcja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Konstrukcja nawierzchni powinna być zgodna z dokumentacją projektową lub ST (przykłady konstrukcji nawierzchni podają załączniki 3 i 4).</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Konstrukcja nawierzchni może obejmować ułożenie warstwy ścieralnej z betonowej kostki brukowej na:</w:t>
      </w:r>
    </w:p>
    <w:p w:rsidR="00204422" w:rsidRPr="00204422" w:rsidRDefault="00204422" w:rsidP="0020442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podsypce piaskowej lub cementowo-piaskowej oraz podbudowie,</w:t>
      </w:r>
    </w:p>
    <w:p w:rsidR="00204422" w:rsidRPr="00204422" w:rsidRDefault="00204422" w:rsidP="0020442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podsypce piaskowej rozścielonej bezpośrednio na podłożu z gruntu piaszczystego.</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Podstawowe czynności przy wykonywaniu nawierzchni, z występowaniem podbudowy, podsypki cementowo-piaskowej i wypełnieniem spoin zaprawą cementowo-piaskową, obejmują:</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podbudowy,</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obramowania nawierzchni (z krawężników, obrzeży i ew. ścieków),</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i rozścielenie podsypki cementowo-piaskowej,</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ułożenie kostek z ubiciem,</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zaprawy cementowo-piaskowej i wypełnienie nią szczelin,</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wypełnienie szczelin dylatacyjnych,</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pielęgnację nawierzchni i oddanie jej do ruchu.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rsidRPr="00204422">
          <w:rPr>
            <w:rFonts w:ascii="Times New Roman" w:eastAsia="Times New Roman" w:hAnsi="Times New Roman" w:cs="Times New Roman"/>
            <w:sz w:val="20"/>
            <w:szCs w:val="20"/>
            <w:lang w:eastAsia="pl-PL"/>
          </w:rPr>
          <w:t>7, a</w:t>
        </w:r>
      </w:smartTag>
      <w:r w:rsidRPr="00204422">
        <w:rPr>
          <w:rFonts w:ascii="Times New Roman" w:eastAsia="Times New Roman" w:hAnsi="Times New Roman" w:cs="Times New Roman"/>
          <w:sz w:val="20"/>
          <w:szCs w:val="20"/>
          <w:lang w:eastAsia="pl-PL"/>
        </w:rPr>
        <w:t xml:space="preserve"> poz. 3 dotyczy podsypki piaskowej, zaś poz. 5 - wypełnienia szczelin piaskiem.</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5.4. Podbudowa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Rodzaj podbudowy przewidzianej do wykonania pod warstwą betonowej kostki brukowej powinien być zgodny z dokumentacją projektową.</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Wykonanie podbudowy powinno odpowiadać wymaganiom właściwej OST, np.:</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D-04.01.01</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04.03.01 „Dolne warstwy podbudów oraz oczyszczenie i skropienie” [6],</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04.04.03 „Podbudowy z kruszywa stabilizowanego mechanicznie” (z kruszywa naturalnego lub łamanego) [7],</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D-04.04.04 „Podbudowa z tłucznia kamiennego” [8],</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D-04.05.00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04.05.04 „Podbudowy i ulepszone podłoże z gruntów lub kruszyw  stabilizowanych spoiwami hydraulicznymi” [9],</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 „Podbudowa z chudego betonu” [10],</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D-04.06.01b „Podbudowa z betonu cementowego” [11].</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Inne rodzaje podbudów powinny odpowiadać wymaganiom norm, wytycznych </w:t>
      </w:r>
      <w:proofErr w:type="spellStart"/>
      <w:r w:rsidRPr="00204422">
        <w:rPr>
          <w:rFonts w:ascii="Times New Roman" w:eastAsia="Times New Roman" w:hAnsi="Times New Roman" w:cs="Times New Roman"/>
          <w:sz w:val="20"/>
          <w:szCs w:val="20"/>
          <w:lang w:eastAsia="pl-PL"/>
        </w:rPr>
        <w:t>IBDiM</w:t>
      </w:r>
      <w:proofErr w:type="spellEnd"/>
      <w:r w:rsidRPr="00204422">
        <w:rPr>
          <w:rFonts w:ascii="Times New Roman" w:eastAsia="Times New Roman" w:hAnsi="Times New Roman" w:cs="Times New Roman"/>
          <w:sz w:val="20"/>
          <w:szCs w:val="20"/>
          <w:lang w:eastAsia="pl-PL"/>
        </w:rPr>
        <w:t xml:space="preserve"> lub indywidualnie opracowanym ST zaakceptowanym przez Inżyniera.</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5.5. Obramowanie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Rodzaj obramowania nawierzchni powinien być zgodny z dokumentacją projektową lub ST.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Jeśli dokumentacja projektowa lub ST nie ustala inaczej, to materiały do wykonania obramowań powinny odpowiadać wymaganiom określonym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2.4.</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Ustawianie krawężników, obrzeży i ew. wykonanie ścieków przykrawężnikowych powinno być zgodne z wymaganiami zawartymi w OST D-08.01.01a [13], 08.01.02 a [14], D-08.03.01 [15] i D-08.05.00 [16].</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5.6. Podsypka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Rodzaj podsypki i jej grubość powinny być zgodne z dokumentacją projektową lub ST.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Jeśli dokumentacja projektowa lub ST nie ustala inaczej to grubość podsypki powinna wynosić po zagęszczeniu 3</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 xml:space="preserve">5 cm, a wymagania dla materiałów na podsypkę powinny być zgodne z </w:t>
      </w:r>
      <w:proofErr w:type="spellStart"/>
      <w:r w:rsidRPr="00204422">
        <w:rPr>
          <w:rFonts w:ascii="Times New Roman" w:eastAsia="Times New Roman" w:hAnsi="Times New Roman" w:cs="Times New Roman"/>
          <w:sz w:val="20"/>
          <w:szCs w:val="20"/>
          <w:lang w:eastAsia="pl-PL"/>
        </w:rPr>
        <w:t>pktem</w:t>
      </w:r>
      <w:proofErr w:type="spellEnd"/>
      <w:r w:rsidRPr="00204422">
        <w:rPr>
          <w:rFonts w:ascii="Times New Roman" w:eastAsia="Times New Roman" w:hAnsi="Times New Roman" w:cs="Times New Roman"/>
          <w:sz w:val="20"/>
          <w:szCs w:val="20"/>
          <w:lang w:eastAsia="pl-PL"/>
        </w:rPr>
        <w:t xml:space="preserve"> 2.3. Dopuszczalne odchyłki od zaprojektowanej grubości podsypki nie powinny przekraczać </w:t>
      </w:r>
      <w:r w:rsidRPr="00204422">
        <w:rPr>
          <w:rFonts w:ascii="Times New Roman" w:eastAsia="Times New Roman" w:hAnsi="Times New Roman" w:cs="Times New Roman"/>
          <w:sz w:val="20"/>
          <w:szCs w:val="20"/>
          <w:lang w:eastAsia="pl-PL"/>
        </w:rPr>
        <w:sym w:font="Symbol" w:char="F0B1"/>
      </w:r>
      <w:r w:rsidRPr="00204422">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 cm"/>
        </w:smartTagPr>
        <w:r w:rsidRPr="00204422">
          <w:rPr>
            <w:rFonts w:ascii="Times New Roman" w:eastAsia="Times New Roman" w:hAnsi="Times New Roman" w:cs="Times New Roman"/>
            <w:sz w:val="20"/>
            <w:szCs w:val="20"/>
            <w:lang w:eastAsia="pl-PL"/>
          </w:rPr>
          <w:t>1 cm</w:t>
        </w:r>
      </w:smartTag>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ab/>
        <w:t>Podsypkę piaskową należy zwilżyć wodą, równomiernie rozścielić i zagęścić lekkimi walcami (np. ręcznymi) lub zagęszczarkami wibracyjnymi w stanie wilgotności optymalnej.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Podsypkę cementowo-piaskową stosuje się z zasady przy występowaniu podbudowy pod nawierzchnią z kostki. Podsypkę cementowo-piaskową przygotowuje się w betoniarkach, a następnie rozściela się na uprzednio zwilżonej podbudowie, przy zachowaniu:</w:t>
      </w:r>
    </w:p>
    <w:p w:rsidR="00204422" w:rsidRPr="00204422" w:rsidRDefault="00204422" w:rsidP="00204422">
      <w:pPr>
        <w:numPr>
          <w:ilvl w:val="0"/>
          <w:numId w:val="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współczynnika wodnocementowego od 0,25 do 0,35,</w:t>
      </w:r>
    </w:p>
    <w:p w:rsidR="00204422" w:rsidRPr="00204422" w:rsidRDefault="00204422" w:rsidP="00204422">
      <w:pPr>
        <w:numPr>
          <w:ilvl w:val="0"/>
          <w:numId w:val="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wytrzymałości na ściskanie nie mniejszej niż R</w:t>
      </w:r>
      <w:r w:rsidRPr="00204422">
        <w:rPr>
          <w:rFonts w:ascii="Times New Roman" w:eastAsia="Times New Roman" w:hAnsi="Times New Roman" w:cs="Times New Roman"/>
          <w:sz w:val="20"/>
          <w:szCs w:val="20"/>
          <w:vertAlign w:val="subscript"/>
          <w:lang w:eastAsia="pl-PL"/>
        </w:rPr>
        <w:t>7</w:t>
      </w:r>
      <w:r w:rsidRPr="00204422">
        <w:rPr>
          <w:rFonts w:ascii="Times New Roman" w:eastAsia="Times New Roman" w:hAnsi="Times New Roman" w:cs="Times New Roman"/>
          <w:sz w:val="20"/>
          <w:szCs w:val="20"/>
          <w:lang w:eastAsia="pl-PL"/>
        </w:rPr>
        <w:t xml:space="preserve"> = 10 </w:t>
      </w:r>
      <w:proofErr w:type="spellStart"/>
      <w:r w:rsidRPr="00204422">
        <w:rPr>
          <w:rFonts w:ascii="Times New Roman" w:eastAsia="Times New Roman" w:hAnsi="Times New Roman" w:cs="Times New Roman"/>
          <w:sz w:val="20"/>
          <w:szCs w:val="20"/>
          <w:lang w:eastAsia="pl-PL"/>
        </w:rPr>
        <w:t>MPa</w:t>
      </w:r>
      <w:proofErr w:type="spellEnd"/>
      <w:r w:rsidRPr="00204422">
        <w:rPr>
          <w:rFonts w:ascii="Times New Roman" w:eastAsia="Times New Roman" w:hAnsi="Times New Roman" w:cs="Times New Roman"/>
          <w:sz w:val="20"/>
          <w:szCs w:val="20"/>
          <w:lang w:eastAsia="pl-PL"/>
        </w:rPr>
        <w:t>, R</w:t>
      </w:r>
      <w:r w:rsidRPr="00204422">
        <w:rPr>
          <w:rFonts w:ascii="Times New Roman" w:eastAsia="Times New Roman" w:hAnsi="Times New Roman" w:cs="Times New Roman"/>
          <w:sz w:val="20"/>
          <w:szCs w:val="20"/>
          <w:vertAlign w:val="subscript"/>
          <w:lang w:eastAsia="pl-PL"/>
        </w:rPr>
        <w:t>28</w:t>
      </w:r>
      <w:r w:rsidRPr="00204422">
        <w:rPr>
          <w:rFonts w:ascii="Times New Roman" w:eastAsia="Times New Roman" w:hAnsi="Times New Roman" w:cs="Times New Roman"/>
          <w:sz w:val="20"/>
          <w:szCs w:val="20"/>
          <w:lang w:eastAsia="pl-PL"/>
        </w:rPr>
        <w:t xml:space="preserve"> = 14 </w:t>
      </w:r>
      <w:proofErr w:type="spellStart"/>
      <w:r w:rsidRPr="00204422">
        <w:rPr>
          <w:rFonts w:ascii="Times New Roman" w:eastAsia="Times New Roman" w:hAnsi="Times New Roman" w:cs="Times New Roman"/>
          <w:sz w:val="20"/>
          <w:szCs w:val="20"/>
          <w:lang w:eastAsia="pl-PL"/>
        </w:rPr>
        <w:t>MPa</w:t>
      </w:r>
      <w:proofErr w:type="spellEnd"/>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204422">
          <w:rPr>
            <w:rFonts w:ascii="Times New Roman" w:eastAsia="Times New Roman" w:hAnsi="Times New Roman" w:cs="Times New Roman"/>
            <w:sz w:val="20"/>
            <w:szCs w:val="20"/>
            <w:lang w:eastAsia="pl-PL"/>
          </w:rPr>
          <w:t>4 m</w:t>
        </w:r>
      </w:smartTag>
      <w:r w:rsidRPr="00204422">
        <w:rPr>
          <w:rFonts w:ascii="Times New Roman" w:eastAsia="Times New Roman" w:hAnsi="Times New Roman" w:cs="Times New Roman"/>
          <w:sz w:val="20"/>
          <w:szCs w:val="20"/>
          <w:lang w:eastAsia="pl-PL"/>
        </w:rPr>
        <w:t>. Rozścielona podsypka powinna być wyprofilowana i zagęszczona w stanie wilgotnym, lekkimi walcami (np. ręcznymi) lub zagęszczarkami wibracyjnymi.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204422">
          <w:rPr>
            <w:rFonts w:ascii="Times New Roman" w:eastAsia="Times New Roman" w:hAnsi="Times New Roman" w:cs="Times New Roman"/>
            <w:sz w:val="20"/>
            <w:szCs w:val="20"/>
            <w:lang w:eastAsia="pl-PL"/>
          </w:rPr>
          <w:t>20 m</w:t>
        </w:r>
      </w:smartTag>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Całkowite ubicie nawierzchni i wypełnienie spoin zaprawą musi być zakończone przed rozpoczęciem wiązania cementu w podsypce.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5.7. Układanie nawierzchni z betonowych kostek brukowych</w:t>
      </w:r>
    </w:p>
    <w:p w:rsidR="00204422" w:rsidRPr="00204422" w:rsidRDefault="00204422" w:rsidP="00204422">
      <w:pPr>
        <w:numPr>
          <w:ilvl w:val="0"/>
          <w:numId w:val="1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Ustalenie kształtu, wymiaru i koloru kostek oraz desenia ich układania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Kształt, wymiary, barwę i inne cechy charakterystyczne kostek wg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2.2.1 oraz deseń ich układania (przykłady podano w zał. 5) powinny być zgodne z dokumentacją projektową lub ST,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204422">
          <w:rPr>
            <w:rFonts w:ascii="Times New Roman" w:eastAsia="Times New Roman" w:hAnsi="Times New Roman" w:cs="Times New Roman"/>
            <w:sz w:val="20"/>
            <w:szCs w:val="20"/>
            <w:lang w:eastAsia="pl-PL"/>
          </w:rPr>
          <w:t>1 m</w:t>
        </w:r>
        <w:r w:rsidRPr="00204422">
          <w:rPr>
            <w:rFonts w:ascii="Times New Roman" w:eastAsia="Times New Roman" w:hAnsi="Times New Roman" w:cs="Times New Roman"/>
            <w:sz w:val="20"/>
            <w:szCs w:val="20"/>
            <w:vertAlign w:val="superscript"/>
            <w:lang w:eastAsia="pl-PL"/>
          </w:rPr>
          <w:t>2</w:t>
        </w:r>
      </w:smartTag>
      <w:r w:rsidRPr="00204422">
        <w:rPr>
          <w:rFonts w:ascii="Times New Roman" w:eastAsia="Times New Roman" w:hAnsi="Times New Roman" w:cs="Times New Roman"/>
          <w:sz w:val="20"/>
          <w:szCs w:val="20"/>
          <w:lang w:eastAsia="pl-PL"/>
        </w:rPr>
        <w:t xml:space="preserve"> wstępnie wybranych kostek, wyłącznie na podsypce piaskowej.</w:t>
      </w:r>
    </w:p>
    <w:p w:rsidR="00204422" w:rsidRPr="00204422" w:rsidRDefault="00204422" w:rsidP="00204422">
      <w:pPr>
        <w:numPr>
          <w:ilvl w:val="0"/>
          <w:numId w:val="15"/>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Warunki atmosferyczne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Ułożenie nawierzchni z kostki na podsypce cementowo-piaskowej zaleca się wykonywać przy temperaturze otoczenia nie niższej niż +5</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Dopuszcza się wykonanie nawierzchni jeśli w ciągu dnia temperatura utrzymuje się w granicach od 0</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do +5</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przy czym jeśli w nocy spodziewane są przymrozki kostkę należy zabezpieczyć materiałami o złym przewodnictwie ciepła (np. matami ze słomy, papą itp.).</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Nawierzchnię na podsypce piaskowej zaleca się wykonywać w dodatnich temperaturach otoczenia.</w:t>
      </w:r>
    </w:p>
    <w:p w:rsidR="00204422" w:rsidRPr="00204422" w:rsidRDefault="00204422" w:rsidP="00204422">
      <w:pPr>
        <w:numPr>
          <w:ilvl w:val="0"/>
          <w:numId w:val="16"/>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Ułożenie nawierzchni z kostek</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Układanie kostki można wykonywać ręcznie lub mechanicznie.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Kostkę układa się około </w:t>
      </w:r>
      <w:smartTag w:uri="urn:schemas-microsoft-com:office:smarttags" w:element="metricconverter">
        <w:smartTagPr>
          <w:attr w:name="ProductID" w:val="1,5 cm"/>
        </w:smartTagPr>
        <w:r w:rsidRPr="00204422">
          <w:rPr>
            <w:rFonts w:ascii="Times New Roman" w:eastAsia="Times New Roman" w:hAnsi="Times New Roman" w:cs="Times New Roman"/>
            <w:sz w:val="20"/>
            <w:szCs w:val="20"/>
            <w:lang w:eastAsia="pl-PL"/>
          </w:rPr>
          <w:t>1,5 cm</w:t>
        </w:r>
      </w:smartTag>
      <w:r w:rsidRPr="00204422">
        <w:rPr>
          <w:rFonts w:ascii="Times New Roman" w:eastAsia="Times New Roman" w:hAnsi="Times New Roman" w:cs="Times New Roman"/>
          <w:sz w:val="20"/>
          <w:szCs w:val="20"/>
          <w:lang w:eastAsia="pl-PL"/>
        </w:rPr>
        <w:t xml:space="preserve"> wyżej od projektowanej niwelety, ponieważ po procesie ubijania podsypka zagęszcza się.</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204422">
          <w:rPr>
            <w:rFonts w:ascii="Times New Roman" w:eastAsia="Times New Roman" w:hAnsi="Times New Roman" w:cs="Times New Roman"/>
            <w:sz w:val="20"/>
            <w:szCs w:val="20"/>
            <w:lang w:eastAsia="pl-PL"/>
          </w:rPr>
          <w:t>3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5 mm"/>
        </w:smartTagPr>
        <w:r w:rsidRPr="00204422">
          <w:rPr>
            <w:rFonts w:ascii="Times New Roman" w:eastAsia="Times New Roman" w:hAnsi="Times New Roman" w:cs="Times New Roman"/>
            <w:sz w:val="20"/>
            <w:szCs w:val="20"/>
            <w:lang w:eastAsia="pl-PL"/>
          </w:rPr>
          <w:t>5 mm</w:t>
        </w:r>
      </w:smartTag>
      <w:r w:rsidRPr="00204422">
        <w:rPr>
          <w:rFonts w:ascii="Times New Roman" w:eastAsia="Times New Roman" w:hAnsi="Times New Roman" w:cs="Times New Roman"/>
          <w:sz w:val="20"/>
          <w:szCs w:val="20"/>
          <w:lang w:eastAsia="pl-PL"/>
        </w:rPr>
        <w:t xml:space="preserve"> powyżej powierzchni tych urządzeń oraz od </w:t>
      </w:r>
      <w:smartTag w:uri="urn:schemas-microsoft-com:office:smarttags" w:element="metricconverter">
        <w:smartTagPr>
          <w:attr w:name="ProductID" w:val="3 mm"/>
        </w:smartTagPr>
        <w:r w:rsidRPr="00204422">
          <w:rPr>
            <w:rFonts w:ascii="Times New Roman" w:eastAsia="Times New Roman" w:hAnsi="Times New Roman" w:cs="Times New Roman"/>
            <w:sz w:val="20"/>
            <w:szCs w:val="20"/>
            <w:lang w:eastAsia="pl-PL"/>
          </w:rPr>
          <w:t>3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10 mm"/>
        </w:smartTagPr>
        <w:r w:rsidRPr="00204422">
          <w:rPr>
            <w:rFonts w:ascii="Times New Roman" w:eastAsia="Times New Roman" w:hAnsi="Times New Roman" w:cs="Times New Roman"/>
            <w:sz w:val="20"/>
            <w:szCs w:val="20"/>
            <w:lang w:eastAsia="pl-PL"/>
          </w:rPr>
          <w:t>10 mm</w:t>
        </w:r>
      </w:smartTag>
      <w:r w:rsidRPr="00204422">
        <w:rPr>
          <w:rFonts w:ascii="Times New Roman" w:eastAsia="Times New Roman" w:hAnsi="Times New Roman" w:cs="Times New Roman"/>
          <w:sz w:val="20"/>
          <w:szCs w:val="20"/>
          <w:lang w:eastAsia="pl-PL"/>
        </w:rPr>
        <w:t xml:space="preserve"> powyżej korytek ściekowych (ścieków).</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Dzienną działkę roboczą nawierzchni na podsypce cementowo-piaskowej zaleca się zakończyć prowizorycznie około półmetrowym pasem nawierzchni na podsypce piaskowej w celu wytworzenia oporu dla ubicia kostki ułożonej na </w:t>
      </w:r>
      <w:r w:rsidRPr="00204422">
        <w:rPr>
          <w:rFonts w:ascii="Times New Roman" w:eastAsia="Times New Roman" w:hAnsi="Times New Roman" w:cs="Times New Roman"/>
          <w:sz w:val="20"/>
          <w:szCs w:val="20"/>
          <w:lang w:eastAsia="pl-PL"/>
        </w:rPr>
        <w:lastRenderedPageBreak/>
        <w:t>stałe. Przed dalszym wznowieniem robót, prowizorycznie ułożoną nawierzchnię na podsypce piaskowej należy rozebrać i usunąć wraz z podsypką.</w:t>
      </w:r>
    </w:p>
    <w:p w:rsidR="00204422" w:rsidRPr="00204422" w:rsidRDefault="00204422" w:rsidP="00204422">
      <w:pPr>
        <w:numPr>
          <w:ilvl w:val="0"/>
          <w:numId w:val="17"/>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Ubicie nawierzchni z kostek</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Ubicie nawierzchni należy przeprowadzić za pomocą zagęszczarki wibracyjnej (płytowej) z osłoną z tworzywa sztucznego. Do ubicia nawierzchni nie wolno używać walca.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Ubijanie nawierzchni należy prowadzić od krawędzi powierzchni w kierunku jej środka i jednocześnie w kierunku poprzecznym kształtek. Ewentualne nierówności powierzchniowe mogą być zlikwidowane przez ubijanie w kierunku wzdłużnym kostki.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 ubiciu nawierzchni wszystkie kostki uszkodzone (np. pęknięte) należy wymienić na kostki całe.</w:t>
      </w:r>
    </w:p>
    <w:p w:rsidR="00204422" w:rsidRPr="00204422" w:rsidRDefault="00204422" w:rsidP="00204422">
      <w:pPr>
        <w:numPr>
          <w:ilvl w:val="0"/>
          <w:numId w:val="18"/>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Spoiny i szczeliny dylatacyjne</w:t>
      </w:r>
    </w:p>
    <w:p w:rsidR="00204422" w:rsidRPr="00204422" w:rsidRDefault="00204422" w:rsidP="00204422">
      <w:pPr>
        <w:numPr>
          <w:ilvl w:val="0"/>
          <w:numId w:val="19"/>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Spoiny</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Szerokość spoin pomiędzy betonowymi kostkami brukowymi powinna wynosić od </w:t>
      </w:r>
      <w:smartTag w:uri="urn:schemas-microsoft-com:office:smarttags" w:element="metricconverter">
        <w:smartTagPr>
          <w:attr w:name="ProductID" w:val="3 mm"/>
        </w:smartTagPr>
        <w:r w:rsidRPr="00204422">
          <w:rPr>
            <w:rFonts w:ascii="Times New Roman" w:eastAsia="Times New Roman" w:hAnsi="Times New Roman" w:cs="Times New Roman"/>
            <w:sz w:val="20"/>
            <w:szCs w:val="20"/>
            <w:lang w:eastAsia="pl-PL"/>
          </w:rPr>
          <w:t>3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5 mm"/>
        </w:smartTagPr>
        <w:r w:rsidRPr="00204422">
          <w:rPr>
            <w:rFonts w:ascii="Times New Roman" w:eastAsia="Times New Roman" w:hAnsi="Times New Roman" w:cs="Times New Roman"/>
            <w:sz w:val="20"/>
            <w:szCs w:val="20"/>
            <w:lang w:eastAsia="pl-PL"/>
          </w:rPr>
          <w:t>5 mm</w:t>
        </w:r>
      </w:smartTag>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 ułożeniu kostek, spoiny należy wypełnić:</w:t>
      </w:r>
    </w:p>
    <w:p w:rsidR="00204422" w:rsidRPr="00204422" w:rsidRDefault="00204422" w:rsidP="00204422">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piaskiem, spełniającym wymagania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2.3 c), jeśli nawierzchnia jest na podsypce piaskowej,</w:t>
      </w:r>
    </w:p>
    <w:p w:rsidR="00204422" w:rsidRPr="00204422" w:rsidRDefault="00204422" w:rsidP="00204422">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zaprawą cementowo-piaskową, spełniającą wymagania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2.3 d), jeśli nawierzchnia jest na podsypce cementowo-piaskowej.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Wypełnienie spoin piaskiem polega na rozsypaniu warstwy piasku i wmieceniu go w spoiny na sucho lub, po obfitym polaniu wodą - wmieceniu papki piaskowej szczotkami względnie </w:t>
      </w:r>
      <w:proofErr w:type="spellStart"/>
      <w:r w:rsidRPr="00204422">
        <w:rPr>
          <w:rFonts w:ascii="Times New Roman" w:eastAsia="Times New Roman" w:hAnsi="Times New Roman" w:cs="Times New Roman"/>
          <w:sz w:val="20"/>
          <w:szCs w:val="20"/>
          <w:lang w:eastAsia="pl-PL"/>
        </w:rPr>
        <w:t>rozgarniaczkami</w:t>
      </w:r>
      <w:proofErr w:type="spellEnd"/>
      <w:r w:rsidRPr="00204422">
        <w:rPr>
          <w:rFonts w:ascii="Times New Roman" w:eastAsia="Times New Roman" w:hAnsi="Times New Roman" w:cs="Times New Roman"/>
          <w:sz w:val="20"/>
          <w:szCs w:val="20"/>
          <w:lang w:eastAsia="pl-PL"/>
        </w:rPr>
        <w:t xml:space="preserve"> z piórami gumowymi.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204422">
        <w:rPr>
          <w:rFonts w:ascii="Times New Roman" w:eastAsia="Times New Roman" w:hAnsi="Times New Roman" w:cs="Times New Roman"/>
          <w:sz w:val="20"/>
          <w:szCs w:val="20"/>
          <w:lang w:eastAsia="pl-PL"/>
        </w:rPr>
        <w:t>rozgarniaczkami</w:t>
      </w:r>
      <w:proofErr w:type="spellEnd"/>
      <w:r w:rsidRPr="00204422">
        <w:rPr>
          <w:rFonts w:ascii="Times New Roman" w:eastAsia="Times New Roman" w:hAnsi="Times New Roman" w:cs="Times New Roman"/>
          <w:sz w:val="20"/>
          <w:szCs w:val="20"/>
          <w:lang w:eastAsia="pl-PL"/>
        </w:rPr>
        <w:t xml:space="preserve"> z piórami gumowymi. Przed rozpoczęciem zalewania kostka powinna być oczyszczona i dobrze zwilżona wodą. Zalewa powinna całkowicie wypełnić spoiny i tworzyć monolit z kostkami.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Przy wypełnianiu spoin zaprawą cementowo-piaskową należy zabezpieczyć przed zalaniem nią szczeliny dylatacyjne, wkładając zwinięte paski papy, zwitki z worków po cemencie itp.</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 wypełnianiu spoin zaprawą cementowo-piaskową nawierzchnię należy starannie oczyścić; szczególnie dotyczy to nawierzchni z kostek kolorowych i z różnymi deseniami układania.</w:t>
      </w:r>
    </w:p>
    <w:p w:rsidR="00204422" w:rsidRPr="00204422" w:rsidRDefault="00204422" w:rsidP="00204422">
      <w:pPr>
        <w:numPr>
          <w:ilvl w:val="0"/>
          <w:numId w:val="21"/>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Szczeliny dylatacyjne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W przypadku układania kostek na podsypce cementowo-piaskowej i wypełnianiu spoin zaprawą cementowo-piaskową, należy przewidzieć wykonanie szczelin dylatacyjnych w odległościach zgodnych z dokumentacją projektową lub ST względnie nie większych niż co </w:t>
      </w:r>
      <w:smartTag w:uri="urn:schemas-microsoft-com:office:smarttags" w:element="metricconverter">
        <w:smartTagPr>
          <w:attr w:name="ProductID" w:val="8 m"/>
        </w:smartTagPr>
        <w:r w:rsidRPr="00204422">
          <w:rPr>
            <w:rFonts w:ascii="Times New Roman" w:eastAsia="Times New Roman" w:hAnsi="Times New Roman" w:cs="Times New Roman"/>
            <w:sz w:val="20"/>
            <w:szCs w:val="20"/>
            <w:lang w:eastAsia="pl-PL"/>
          </w:rPr>
          <w:t>8 m</w:t>
        </w:r>
      </w:smartTag>
      <w:r w:rsidRPr="00204422">
        <w:rPr>
          <w:rFonts w:ascii="Times New Roman" w:eastAsia="Times New Roman" w:hAnsi="Times New Roman" w:cs="Times New Roman"/>
          <w:sz w:val="20"/>
          <w:szCs w:val="20"/>
          <w:lang w:eastAsia="pl-PL"/>
        </w:rPr>
        <w:t xml:space="preserve">. Szerokość szczelin dylatacyjnych powinna umożliwiać przejęcie przez nie przemieszczeń wywołanych wysokimi temperaturami nawierzchni w okresie letnim, lecz nie powinna być mniejsza niż </w:t>
      </w:r>
      <w:smartTag w:uri="urn:schemas-microsoft-com:office:smarttags" w:element="metricconverter">
        <w:smartTagPr>
          <w:attr w:name="ProductID" w:val="8 mm"/>
        </w:smartTagPr>
        <w:r w:rsidRPr="00204422">
          <w:rPr>
            <w:rFonts w:ascii="Times New Roman" w:eastAsia="Times New Roman" w:hAnsi="Times New Roman" w:cs="Times New Roman"/>
            <w:sz w:val="20"/>
            <w:szCs w:val="20"/>
            <w:lang w:eastAsia="pl-PL"/>
          </w:rPr>
          <w:t>8 mm</w:t>
        </w:r>
      </w:smartTag>
      <w:r w:rsidRPr="00204422">
        <w:rPr>
          <w:rFonts w:ascii="Times New Roman" w:eastAsia="Times New Roman" w:hAnsi="Times New Roman" w:cs="Times New Roman"/>
          <w:sz w:val="20"/>
          <w:szCs w:val="20"/>
          <w:lang w:eastAsia="pl-PL"/>
        </w:rPr>
        <w:t xml:space="preserve">. Szczeliny te powinny być wypełnione trwale zalewami i masami określonymi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2.3 e). Sposób wypełnienia szczelin powinien odpowiadać wymaganiom OST D-05.03.04a [12].</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5.8. Pielęgnacja nawierzchni i oddanie jej dla ruchu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Nawierzchnię na podsypce piaskowej ze spoinami wypełnionymi piaskiem można oddać do użytku bezpośrednio po jej wykonaniu.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rsidRPr="00204422">
          <w:rPr>
            <w:rFonts w:ascii="Times New Roman" w:eastAsia="Times New Roman" w:hAnsi="Times New Roman" w:cs="Times New Roman"/>
            <w:sz w:val="20"/>
            <w:szCs w:val="20"/>
            <w:lang w:eastAsia="pl-PL"/>
          </w:rPr>
          <w:t>4,0 cm</w:t>
        </w:r>
      </w:smartTag>
      <w:r w:rsidRPr="00204422">
        <w:rPr>
          <w:rFonts w:ascii="Times New Roman" w:eastAsia="Times New Roman" w:hAnsi="Times New Roman" w:cs="Times New Roman"/>
          <w:sz w:val="20"/>
          <w:szCs w:val="20"/>
          <w:lang w:eastAsia="pl-PL"/>
        </w:rPr>
        <w:t xml:space="preserve"> i utrzymywać ją w stanie wilgotnym przez 7 do 10 dni. Po upływie od 2 tygodni (przy temperaturze średniej otoczenia nie niższej niż 15</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do          3 tygodni (w porze chłodniejszej) nawierzchnię należy oczyścić z piasku i można oddać do użytku.</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204422">
        <w:rPr>
          <w:rFonts w:ascii="Times New Roman" w:eastAsia="Times New Roman" w:hAnsi="Times New Roman" w:cs="Times New Roman"/>
          <w:b/>
          <w:caps/>
          <w:kern w:val="28"/>
          <w:sz w:val="20"/>
          <w:szCs w:val="20"/>
          <w:lang w:eastAsia="pl-PL"/>
        </w:rPr>
        <w:t xml:space="preserve"> </w:t>
      </w:r>
      <w:bookmarkStart w:id="14" w:name="_Toc107903641"/>
      <w:r w:rsidRPr="00204422">
        <w:rPr>
          <w:rFonts w:ascii="Times New Roman" w:eastAsia="Times New Roman" w:hAnsi="Times New Roman" w:cs="Times New Roman"/>
          <w:b/>
          <w:caps/>
          <w:kern w:val="28"/>
          <w:sz w:val="20"/>
          <w:szCs w:val="20"/>
          <w:lang w:eastAsia="pl-PL"/>
        </w:rPr>
        <w:t xml:space="preserve">6. </w:t>
      </w:r>
      <w:bookmarkEnd w:id="14"/>
      <w:r w:rsidRPr="00204422">
        <w:rPr>
          <w:rFonts w:ascii="Times New Roman" w:eastAsia="Times New Roman" w:hAnsi="Times New Roman" w:cs="Times New Roman"/>
          <w:b/>
          <w:caps/>
          <w:kern w:val="28"/>
          <w:sz w:val="20"/>
          <w:szCs w:val="20"/>
          <w:lang w:eastAsia="pl-PL"/>
        </w:rPr>
        <w:t>KONTROLA JAKOŚCI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6.1. Ogólne zasady kontroli jakości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kontroli jakości robót podano w OST D-M-00.00.00 „Wymagania ogólne” [5] pkt 6.</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6.2. Badania przed przystąpieniem do robót</w:t>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Przed przystąpieniem do robót Wykonawca powinien:</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uzyskać wymagane dokumenty, dopuszczające wyroby budowlane do obrotu i powszechnego stosowania (aprobaty techniczne, certyfikaty zgodności, deklaracje zgodności, ew. badania materiałów wykonane przez dostawców itp.),</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 xml:space="preserve">wykonać badania właściwości materiałów przeznaczonych do wykonania robót, określone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2,</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sprawdzić cechy zewnętrzne gotowych materiałów z tworzyw i prefabrykowanych.</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Wszystkie dokumenty oraz wyniki badań Wykonawca przedstawia Inżynierowi do akceptacji.</w:t>
      </w:r>
    </w:p>
    <w:p w:rsidR="00204422" w:rsidRPr="00DF26A9"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DF26A9">
        <w:rPr>
          <w:rFonts w:ascii="Times New Roman" w:eastAsia="Times New Roman" w:hAnsi="Times New Roman" w:cs="Times New Roman"/>
          <w:b/>
          <w:sz w:val="20"/>
          <w:szCs w:val="20"/>
          <w:lang w:eastAsia="pl-PL"/>
        </w:rPr>
        <w:t>6.3. Badania w czasie robót</w:t>
      </w:r>
    </w:p>
    <w:p w:rsidR="00204422" w:rsidRPr="00204422" w:rsidRDefault="00204422" w:rsidP="002D100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Częstotliwość oraz zakres badań i pomiarów w czasie robót nawierzchniowych z kostki podaje tablica 2.</w:t>
      </w:r>
    </w:p>
    <w:tbl>
      <w:tblPr>
        <w:tblW w:w="0" w:type="auto"/>
        <w:tblLayout w:type="fixed"/>
        <w:tblCellMar>
          <w:left w:w="70" w:type="dxa"/>
          <w:right w:w="70" w:type="dxa"/>
        </w:tblCellMar>
        <w:tblLook w:val="0000" w:firstRow="0" w:lastRow="0" w:firstColumn="0" w:lastColumn="0" w:noHBand="0" w:noVBand="0"/>
      </w:tblPr>
      <w:tblGrid>
        <w:gridCol w:w="496"/>
        <w:gridCol w:w="3056"/>
        <w:gridCol w:w="2755"/>
        <w:gridCol w:w="3402"/>
      </w:tblGrid>
      <w:tr w:rsidR="00204422" w:rsidRPr="00204422" w:rsidTr="002D1003">
        <w:tc>
          <w:tcPr>
            <w:tcW w:w="496"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Lp.</w:t>
            </w:r>
          </w:p>
        </w:tc>
        <w:tc>
          <w:tcPr>
            <w:tcW w:w="3056"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Wyszczególnienie</w:t>
            </w:r>
          </w:p>
          <w:p w:rsidR="00204422" w:rsidRPr="00204422" w:rsidRDefault="00204422" w:rsidP="00204422">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badań i pomiarów</w:t>
            </w:r>
          </w:p>
        </w:tc>
        <w:tc>
          <w:tcPr>
            <w:tcW w:w="2755"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Częstotliwość badań</w:t>
            </w:r>
          </w:p>
        </w:tc>
        <w:tc>
          <w:tcPr>
            <w:tcW w:w="3402"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Wartości dopuszczalne</w:t>
            </w:r>
          </w:p>
        </w:tc>
      </w:tr>
      <w:tr w:rsidR="00204422" w:rsidRPr="00204422" w:rsidTr="002D1003">
        <w:tc>
          <w:tcPr>
            <w:tcW w:w="496" w:type="dxa"/>
            <w:tcBorders>
              <w:top w:val="single" w:sz="4" w:space="0" w:color="auto"/>
              <w:lef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1</w:t>
            </w:r>
          </w:p>
        </w:tc>
        <w:tc>
          <w:tcPr>
            <w:tcW w:w="3056" w:type="dxa"/>
            <w:tcBorders>
              <w:top w:val="single" w:sz="4" w:space="0" w:color="auto"/>
              <w:lef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podłoża i koryta</w:t>
            </w:r>
          </w:p>
        </w:tc>
        <w:tc>
          <w:tcPr>
            <w:tcW w:w="2755" w:type="dxa"/>
            <w:tcBorders>
              <w:top w:val="single" w:sz="4" w:space="0" w:color="auto"/>
              <w:lef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val="de-DE" w:eastAsia="pl-PL"/>
              </w:rPr>
            </w:pPr>
            <w:proofErr w:type="spellStart"/>
            <w:r w:rsidRPr="00204422">
              <w:rPr>
                <w:rFonts w:ascii="Times New Roman" w:eastAsia="Times New Roman" w:hAnsi="Times New Roman" w:cs="Times New Roman"/>
                <w:sz w:val="18"/>
                <w:szCs w:val="20"/>
                <w:lang w:val="de-DE" w:eastAsia="pl-PL"/>
              </w:rPr>
              <w:t>Wg</w:t>
            </w:r>
            <w:proofErr w:type="spellEnd"/>
            <w:r w:rsidR="00177830">
              <w:rPr>
                <w:rFonts w:ascii="Times New Roman" w:eastAsia="Times New Roman" w:hAnsi="Times New Roman" w:cs="Times New Roman"/>
                <w:sz w:val="18"/>
                <w:szCs w:val="20"/>
                <w:lang w:val="de-DE" w:eastAsia="pl-PL"/>
              </w:rPr>
              <w:t xml:space="preserve"> S</w:t>
            </w:r>
            <w:r w:rsidRPr="00204422">
              <w:rPr>
                <w:rFonts w:ascii="Times New Roman" w:eastAsia="Times New Roman" w:hAnsi="Times New Roman" w:cs="Times New Roman"/>
                <w:sz w:val="18"/>
                <w:szCs w:val="20"/>
                <w:lang w:val="de-DE" w:eastAsia="pl-PL"/>
              </w:rPr>
              <w:t>ST D-04.01.01 [6]</w:t>
            </w:r>
          </w:p>
        </w:tc>
        <w:tc>
          <w:tcPr>
            <w:tcW w:w="3402" w:type="dxa"/>
            <w:tcBorders>
              <w:top w:val="single" w:sz="4"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val="de-DE" w:eastAsia="pl-PL"/>
              </w:rPr>
            </w:pPr>
          </w:p>
        </w:tc>
      </w:tr>
      <w:tr w:rsidR="00204422" w:rsidRPr="00204422" w:rsidTr="002D10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2</w:t>
            </w:r>
          </w:p>
        </w:tc>
        <w:tc>
          <w:tcPr>
            <w:tcW w:w="3056" w:type="dxa"/>
            <w:tcBorders>
              <w:top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ew. podbudowy</w:t>
            </w:r>
          </w:p>
        </w:tc>
        <w:tc>
          <w:tcPr>
            <w:tcW w:w="2755" w:type="dxa"/>
            <w:tcBorders>
              <w:top w:val="single" w:sz="6" w:space="0" w:color="auto"/>
              <w:lef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r w:rsidR="00DF26A9">
              <w:rPr>
                <w:rFonts w:ascii="Times New Roman" w:eastAsia="Times New Roman" w:hAnsi="Times New Roman" w:cs="Times New Roman"/>
                <w:sz w:val="18"/>
                <w:szCs w:val="20"/>
                <w:lang w:val="de-DE" w:eastAsia="pl-PL"/>
              </w:rPr>
              <w:t>S</w:t>
            </w:r>
            <w:r w:rsidR="00DF26A9" w:rsidRPr="00204422">
              <w:rPr>
                <w:rFonts w:ascii="Times New Roman" w:eastAsia="Times New Roman" w:hAnsi="Times New Roman" w:cs="Times New Roman"/>
                <w:sz w:val="18"/>
                <w:szCs w:val="20"/>
                <w:lang w:val="de-DE" w:eastAsia="pl-PL"/>
              </w:rPr>
              <w:t>ST</w:t>
            </w:r>
            <w:r w:rsidRPr="00204422">
              <w:rPr>
                <w:rFonts w:ascii="Times New Roman" w:eastAsia="Times New Roman" w:hAnsi="Times New Roman" w:cs="Times New Roman"/>
                <w:sz w:val="18"/>
                <w:szCs w:val="20"/>
                <w:lang w:eastAsia="pl-PL"/>
              </w:rPr>
              <w:t xml:space="preserve">, norm, wytycznych, wymienionych w </w:t>
            </w:r>
            <w:proofErr w:type="spellStart"/>
            <w:r w:rsidRPr="00204422">
              <w:rPr>
                <w:rFonts w:ascii="Times New Roman" w:eastAsia="Times New Roman" w:hAnsi="Times New Roman" w:cs="Times New Roman"/>
                <w:sz w:val="18"/>
                <w:szCs w:val="20"/>
                <w:lang w:eastAsia="pl-PL"/>
              </w:rPr>
              <w:t>pkcie</w:t>
            </w:r>
            <w:proofErr w:type="spellEnd"/>
            <w:r w:rsidRPr="00204422">
              <w:rPr>
                <w:rFonts w:ascii="Times New Roman" w:eastAsia="Times New Roman" w:hAnsi="Times New Roman" w:cs="Times New Roman"/>
                <w:sz w:val="18"/>
                <w:szCs w:val="20"/>
                <w:lang w:eastAsia="pl-PL"/>
              </w:rPr>
              <w:t xml:space="preserve"> 5.4</w:t>
            </w:r>
          </w:p>
        </w:tc>
        <w:tc>
          <w:tcPr>
            <w:tcW w:w="3402" w:type="dxa"/>
            <w:tcBorders>
              <w:top w:val="single" w:sz="6" w:space="0" w:color="auto"/>
              <w:bottom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p>
        </w:tc>
      </w:tr>
      <w:tr w:rsidR="00204422" w:rsidRPr="009F2909" w:rsidTr="002D10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3</w:t>
            </w:r>
          </w:p>
        </w:tc>
        <w:tc>
          <w:tcPr>
            <w:tcW w:w="3056" w:type="dxa"/>
            <w:tcBorders>
              <w:top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obramowania nawierzchni</w:t>
            </w:r>
          </w:p>
        </w:tc>
        <w:tc>
          <w:tcPr>
            <w:tcW w:w="2755" w:type="dxa"/>
            <w:tcBorders>
              <w:top w:val="single" w:sz="6" w:space="0" w:color="auto"/>
              <w:lef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val="de-DE" w:eastAsia="pl-PL"/>
              </w:rPr>
            </w:pPr>
            <w:proofErr w:type="spellStart"/>
            <w:r w:rsidRPr="00204422">
              <w:rPr>
                <w:rFonts w:ascii="Times New Roman" w:eastAsia="Times New Roman" w:hAnsi="Times New Roman" w:cs="Times New Roman"/>
                <w:sz w:val="18"/>
                <w:szCs w:val="20"/>
                <w:lang w:val="de-DE" w:eastAsia="pl-PL"/>
              </w:rPr>
              <w:t>wg</w:t>
            </w:r>
            <w:proofErr w:type="spellEnd"/>
            <w:r w:rsidRPr="00204422">
              <w:rPr>
                <w:rFonts w:ascii="Times New Roman" w:eastAsia="Times New Roman" w:hAnsi="Times New Roman" w:cs="Times New Roman"/>
                <w:sz w:val="18"/>
                <w:szCs w:val="20"/>
                <w:lang w:val="de-DE" w:eastAsia="pl-PL"/>
              </w:rPr>
              <w:t xml:space="preserve"> </w:t>
            </w:r>
            <w:r w:rsidR="00DF26A9">
              <w:rPr>
                <w:rFonts w:ascii="Times New Roman" w:eastAsia="Times New Roman" w:hAnsi="Times New Roman" w:cs="Times New Roman"/>
                <w:sz w:val="18"/>
                <w:szCs w:val="20"/>
                <w:lang w:val="de-DE" w:eastAsia="pl-PL"/>
              </w:rPr>
              <w:t>S</w:t>
            </w:r>
            <w:r w:rsidR="00DF26A9" w:rsidRPr="00204422">
              <w:rPr>
                <w:rFonts w:ascii="Times New Roman" w:eastAsia="Times New Roman" w:hAnsi="Times New Roman" w:cs="Times New Roman"/>
                <w:sz w:val="18"/>
                <w:szCs w:val="20"/>
                <w:lang w:val="de-DE" w:eastAsia="pl-PL"/>
              </w:rPr>
              <w:t xml:space="preserve">ST </w:t>
            </w:r>
            <w:r w:rsidRPr="00204422">
              <w:rPr>
                <w:rFonts w:ascii="Times New Roman" w:eastAsia="Times New Roman" w:hAnsi="Times New Roman" w:cs="Times New Roman"/>
                <w:sz w:val="18"/>
                <w:szCs w:val="20"/>
                <w:lang w:val="de-DE" w:eastAsia="pl-PL"/>
              </w:rPr>
              <w:t>D-08.01.01</w:t>
            </w:r>
            <w:r w:rsidRPr="00DF26A9">
              <w:rPr>
                <w:rFonts w:ascii="Times New Roman" w:eastAsia="Times New Roman" w:hAnsi="Times New Roman" w:cs="Times New Roman"/>
                <w:sz w:val="18"/>
                <w:szCs w:val="20"/>
                <w:lang w:val="en-US" w:eastAsia="pl-PL"/>
              </w:rPr>
              <w:t xml:space="preserve">a [13];                  </w:t>
            </w:r>
            <w:r w:rsidRPr="00204422">
              <w:rPr>
                <w:rFonts w:ascii="Times New Roman" w:eastAsia="Times New Roman" w:hAnsi="Times New Roman" w:cs="Times New Roman"/>
                <w:sz w:val="18"/>
                <w:szCs w:val="20"/>
                <w:lang w:val="de-DE" w:eastAsia="pl-PL"/>
              </w:rPr>
              <w:t>D-08.01.02 [14]; D-08.03.01 [15];           D-08.05.00 [16]</w:t>
            </w:r>
          </w:p>
        </w:tc>
        <w:tc>
          <w:tcPr>
            <w:tcW w:w="3402" w:type="dxa"/>
            <w:tcBorders>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val="de-DE" w:eastAsia="pl-PL"/>
              </w:rPr>
            </w:pPr>
          </w:p>
        </w:tc>
      </w:tr>
      <w:tr w:rsidR="00204422" w:rsidRPr="00204422" w:rsidTr="002D10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4</w:t>
            </w:r>
          </w:p>
        </w:tc>
        <w:tc>
          <w:tcPr>
            <w:tcW w:w="305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podsypki (przymiarem liniowym lub metodą niwelacji)</w:t>
            </w:r>
          </w:p>
        </w:tc>
        <w:tc>
          <w:tcPr>
            <w:tcW w:w="2755"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Bieżąca kontrola w 10 punktach dziennej działki roboczej: grubości, spadków i cech konstrukcyjnych w porównaniu z dokumentacją pro-</w:t>
            </w:r>
            <w:proofErr w:type="spellStart"/>
            <w:r w:rsidRPr="00204422">
              <w:rPr>
                <w:rFonts w:ascii="Times New Roman" w:eastAsia="Times New Roman" w:hAnsi="Times New Roman" w:cs="Times New Roman"/>
                <w:sz w:val="18"/>
                <w:szCs w:val="20"/>
                <w:lang w:eastAsia="pl-PL"/>
              </w:rPr>
              <w:t>jektową</w:t>
            </w:r>
            <w:proofErr w:type="spellEnd"/>
            <w:r w:rsidRPr="00204422">
              <w:rPr>
                <w:rFonts w:ascii="Times New Roman" w:eastAsia="Times New Roman" w:hAnsi="Times New Roman" w:cs="Times New Roman"/>
                <w:sz w:val="18"/>
                <w:szCs w:val="20"/>
                <w:lang w:eastAsia="pl-PL"/>
              </w:rPr>
              <w:t xml:space="preserve"> i specyfikacją</w:t>
            </w:r>
          </w:p>
        </w:tc>
        <w:tc>
          <w:tcPr>
            <w:tcW w:w="3402"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proofErr w:type="spellStart"/>
            <w:r w:rsidRPr="00204422">
              <w:rPr>
                <w:rFonts w:ascii="Times New Roman" w:eastAsia="Times New Roman" w:hAnsi="Times New Roman" w:cs="Times New Roman"/>
                <w:sz w:val="18"/>
                <w:szCs w:val="20"/>
                <w:lang w:eastAsia="pl-PL"/>
              </w:rPr>
              <w:t>pktu</w:t>
            </w:r>
            <w:proofErr w:type="spellEnd"/>
            <w:r w:rsidRPr="00204422">
              <w:rPr>
                <w:rFonts w:ascii="Times New Roman" w:eastAsia="Times New Roman" w:hAnsi="Times New Roman" w:cs="Times New Roman"/>
                <w:sz w:val="18"/>
                <w:szCs w:val="20"/>
                <w:lang w:eastAsia="pl-PL"/>
              </w:rPr>
              <w:t xml:space="preserve"> 5.6; odchyłki od projektowanej grubości </w:t>
            </w:r>
            <w:r w:rsidRPr="00204422">
              <w:rPr>
                <w:rFonts w:ascii="Times New Roman" w:eastAsia="Times New Roman" w:hAnsi="Times New Roman" w:cs="Times New Roman"/>
                <w:sz w:val="18"/>
                <w:szCs w:val="20"/>
                <w:lang w:eastAsia="pl-PL"/>
              </w:rPr>
              <w:sym w:font="Symbol" w:char="F0B1"/>
            </w:r>
            <w:r w:rsidRPr="00204422">
              <w:rPr>
                <w:rFonts w:ascii="Times New Roman" w:eastAsia="Times New Roman" w:hAnsi="Times New Roman" w:cs="Times New Roman"/>
                <w:sz w:val="18"/>
                <w:szCs w:val="20"/>
                <w:lang w:eastAsia="pl-PL"/>
              </w:rPr>
              <w:t>1 cm</w:t>
            </w:r>
          </w:p>
        </w:tc>
      </w:tr>
      <w:tr w:rsidR="00204422" w:rsidRPr="00204422" w:rsidTr="002D10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5</w:t>
            </w:r>
          </w:p>
        </w:tc>
        <w:tc>
          <w:tcPr>
            <w:tcW w:w="3056" w:type="dxa"/>
            <w:tcBorders>
              <w:top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Badania  wykonywania  nawierzchni  z</w:t>
            </w:r>
          </w:p>
        </w:tc>
        <w:tc>
          <w:tcPr>
            <w:tcW w:w="2755" w:type="dxa"/>
            <w:tcBorders>
              <w:top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kostki</w:t>
            </w:r>
          </w:p>
        </w:tc>
        <w:tc>
          <w:tcPr>
            <w:tcW w:w="3402" w:type="dxa"/>
            <w:tcBorders>
              <w:top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p>
        </w:tc>
      </w:tr>
      <w:tr w:rsidR="00204422" w:rsidRPr="00204422" w:rsidTr="002D1003">
        <w:tc>
          <w:tcPr>
            <w:tcW w:w="496" w:type="dxa"/>
            <w:tcBorders>
              <w:lef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Sukcesywnie na każdej działce roboczej</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t>
            </w:r>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położenie osi w planie (sprawdzone geodezyjnie)</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Co </w:t>
            </w:r>
            <w:smartTag w:uri="urn:schemas-microsoft-com:office:smarttags" w:element="metricconverter">
              <w:smartTagPr>
                <w:attr w:name="ProductID" w:val="100 m"/>
              </w:smartTagPr>
              <w:r w:rsidRPr="00204422">
                <w:rPr>
                  <w:rFonts w:ascii="Times New Roman" w:eastAsia="Times New Roman" w:hAnsi="Times New Roman" w:cs="Times New Roman"/>
                  <w:sz w:val="18"/>
                  <w:szCs w:val="20"/>
                  <w:lang w:eastAsia="pl-PL"/>
                </w:rPr>
                <w:t>100 m</w:t>
              </w:r>
            </w:smartTag>
            <w:r w:rsidRPr="00204422">
              <w:rPr>
                <w:rFonts w:ascii="Times New Roman" w:eastAsia="Times New Roman" w:hAnsi="Times New Roman" w:cs="Times New Roman"/>
                <w:sz w:val="18"/>
                <w:szCs w:val="20"/>
                <w:lang w:eastAsia="pl-PL"/>
              </w:rPr>
              <w:t xml:space="preserve"> i we wszystkich punktach charakterystycznych</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Przesunięcie od osi </w:t>
            </w:r>
            <w:proofErr w:type="spellStart"/>
            <w:r w:rsidRPr="00204422">
              <w:rPr>
                <w:rFonts w:ascii="Times New Roman" w:eastAsia="Times New Roman" w:hAnsi="Times New Roman" w:cs="Times New Roman"/>
                <w:sz w:val="18"/>
                <w:szCs w:val="20"/>
                <w:lang w:eastAsia="pl-PL"/>
              </w:rPr>
              <w:t>projektowa-nej</w:t>
            </w:r>
            <w:proofErr w:type="spellEnd"/>
            <w:r w:rsidRPr="00204422">
              <w:rPr>
                <w:rFonts w:ascii="Times New Roman" w:eastAsia="Times New Roman" w:hAnsi="Times New Roman" w:cs="Times New Roman"/>
                <w:sz w:val="18"/>
                <w:szCs w:val="20"/>
                <w:lang w:eastAsia="pl-PL"/>
              </w:rPr>
              <w:t xml:space="preserve"> do </w:t>
            </w:r>
            <w:smartTag w:uri="urn:schemas-microsoft-com:office:smarttags" w:element="metricconverter">
              <w:smartTagPr>
                <w:attr w:name="ProductID" w:val="2 cm"/>
              </w:smartTagPr>
              <w:r w:rsidRPr="00204422">
                <w:rPr>
                  <w:rFonts w:ascii="Times New Roman" w:eastAsia="Times New Roman" w:hAnsi="Times New Roman" w:cs="Times New Roman"/>
                  <w:sz w:val="18"/>
                  <w:szCs w:val="20"/>
                  <w:lang w:eastAsia="pl-PL"/>
                </w:rPr>
                <w:t>2 cm</w:t>
              </w:r>
            </w:smartTag>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rzędne wysokościowe (pomierzone instrumentem pomiarowym)</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Co </w:t>
            </w:r>
            <w:smartTag w:uri="urn:schemas-microsoft-com:office:smarttags" w:element="metricconverter">
              <w:smartTagPr>
                <w:attr w:name="ProductID" w:val="25 m"/>
              </w:smartTagPr>
              <w:r w:rsidRPr="00204422">
                <w:rPr>
                  <w:rFonts w:ascii="Times New Roman" w:eastAsia="Times New Roman" w:hAnsi="Times New Roman" w:cs="Times New Roman"/>
                  <w:sz w:val="18"/>
                  <w:szCs w:val="20"/>
                  <w:lang w:eastAsia="pl-PL"/>
                </w:rPr>
                <w:t>25 m</w:t>
              </w:r>
            </w:smartTag>
            <w:r w:rsidRPr="00204422">
              <w:rPr>
                <w:rFonts w:ascii="Times New Roman" w:eastAsia="Times New Roman" w:hAnsi="Times New Roman" w:cs="Times New Roman"/>
                <w:sz w:val="18"/>
                <w:szCs w:val="20"/>
                <w:lang w:eastAsia="pl-PL"/>
              </w:rPr>
              <w:t xml:space="preserve"> w osi i przy krawędziach oraz we wszystkich punktach cha-</w:t>
            </w:r>
            <w:proofErr w:type="spellStart"/>
            <w:r w:rsidRPr="00204422">
              <w:rPr>
                <w:rFonts w:ascii="Times New Roman" w:eastAsia="Times New Roman" w:hAnsi="Times New Roman" w:cs="Times New Roman"/>
                <w:sz w:val="18"/>
                <w:szCs w:val="20"/>
                <w:lang w:eastAsia="pl-PL"/>
              </w:rPr>
              <w:t>rakterystycznych</w:t>
            </w:r>
            <w:proofErr w:type="spellEnd"/>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Odchylenia:       +</w:t>
            </w:r>
            <w:smartTag w:uri="urn:schemas-microsoft-com:office:smarttags" w:element="metricconverter">
              <w:smartTagPr>
                <w:attr w:name="ProductID" w:val="1 cm"/>
              </w:smartTagPr>
              <w:r w:rsidRPr="00204422">
                <w:rPr>
                  <w:rFonts w:ascii="Times New Roman" w:eastAsia="Times New Roman" w:hAnsi="Times New Roman" w:cs="Times New Roman"/>
                  <w:sz w:val="18"/>
                  <w:szCs w:val="20"/>
                  <w:lang w:eastAsia="pl-PL"/>
                </w:rPr>
                <w:t>1 cm</w:t>
              </w:r>
            </w:smartTag>
            <w:r w:rsidRPr="00204422">
              <w:rPr>
                <w:rFonts w:ascii="Times New Roman" w:eastAsia="Times New Roman" w:hAnsi="Times New Roman" w:cs="Times New Roman"/>
                <w:sz w:val="18"/>
                <w:szCs w:val="20"/>
                <w:lang w:eastAsia="pl-PL"/>
              </w:rPr>
              <w:t xml:space="preserve">; </w:t>
            </w:r>
            <w:smartTag w:uri="urn:schemas-microsoft-com:office:smarttags" w:element="metricconverter">
              <w:smartTagPr>
                <w:attr w:name="ProductID" w:val="-2 cm"/>
              </w:smartTagPr>
              <w:r w:rsidRPr="00204422">
                <w:rPr>
                  <w:rFonts w:ascii="Times New Roman" w:eastAsia="Times New Roman" w:hAnsi="Times New Roman" w:cs="Times New Roman"/>
                  <w:sz w:val="18"/>
                  <w:szCs w:val="20"/>
                  <w:lang w:eastAsia="pl-PL"/>
                </w:rPr>
                <w:t>-2 cm</w:t>
              </w:r>
            </w:smartTag>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równość w profilu podłużnym łatą czterometrową)</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Nierówności do </w:t>
            </w:r>
            <w:smartTag w:uri="urn:schemas-microsoft-com:office:smarttags" w:element="metricconverter">
              <w:smartTagPr>
                <w:attr w:name="ProductID" w:val="8 mm"/>
              </w:smartTagPr>
              <w:r w:rsidRPr="00204422">
                <w:rPr>
                  <w:rFonts w:ascii="Times New Roman" w:eastAsia="Times New Roman" w:hAnsi="Times New Roman" w:cs="Times New Roman"/>
                  <w:sz w:val="18"/>
                  <w:szCs w:val="20"/>
                  <w:lang w:eastAsia="pl-PL"/>
                </w:rPr>
                <w:t>8 mm</w:t>
              </w:r>
            </w:smartTag>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równość w przekroju poprzecznym (sprawdzona łatą profilową z po-</w:t>
            </w:r>
            <w:proofErr w:type="spellStart"/>
            <w:r w:rsidRPr="00204422">
              <w:rPr>
                <w:rFonts w:ascii="Times New Roman" w:eastAsia="Times New Roman" w:hAnsi="Times New Roman" w:cs="Times New Roman"/>
                <w:sz w:val="18"/>
                <w:szCs w:val="20"/>
                <w:lang w:eastAsia="pl-PL"/>
              </w:rPr>
              <w:t>ziomnicą</w:t>
            </w:r>
            <w:proofErr w:type="spellEnd"/>
            <w:r w:rsidRPr="00204422">
              <w:rPr>
                <w:rFonts w:ascii="Times New Roman" w:eastAsia="Times New Roman" w:hAnsi="Times New Roman" w:cs="Times New Roman"/>
                <w:sz w:val="18"/>
                <w:szCs w:val="20"/>
                <w:lang w:eastAsia="pl-PL"/>
              </w:rPr>
              <w:t xml:space="preserve"> i pomiarze prześwitu </w:t>
            </w:r>
            <w:proofErr w:type="spellStart"/>
            <w:r w:rsidRPr="00204422">
              <w:rPr>
                <w:rFonts w:ascii="Times New Roman" w:eastAsia="Times New Roman" w:hAnsi="Times New Roman" w:cs="Times New Roman"/>
                <w:sz w:val="18"/>
                <w:szCs w:val="20"/>
                <w:lang w:eastAsia="pl-PL"/>
              </w:rPr>
              <w:t>kli-nem</w:t>
            </w:r>
            <w:proofErr w:type="spellEnd"/>
            <w:r w:rsidRPr="00204422">
              <w:rPr>
                <w:rFonts w:ascii="Times New Roman" w:eastAsia="Times New Roman" w:hAnsi="Times New Roman" w:cs="Times New Roman"/>
                <w:sz w:val="18"/>
                <w:szCs w:val="20"/>
                <w:lang w:eastAsia="pl-PL"/>
              </w:rPr>
              <w:t xml:space="preserve"> cechowanym oraz przymiarem liniowym względnie metodą </w:t>
            </w:r>
            <w:proofErr w:type="spellStart"/>
            <w:r w:rsidRPr="00204422">
              <w:rPr>
                <w:rFonts w:ascii="Times New Roman" w:eastAsia="Times New Roman" w:hAnsi="Times New Roman" w:cs="Times New Roman"/>
                <w:sz w:val="18"/>
                <w:szCs w:val="20"/>
                <w:lang w:eastAsia="pl-PL"/>
              </w:rPr>
              <w:t>niwela-cji</w:t>
            </w:r>
            <w:proofErr w:type="spellEnd"/>
            <w:r w:rsidRPr="00204422">
              <w:rPr>
                <w:rFonts w:ascii="Times New Roman" w:eastAsia="Times New Roman" w:hAnsi="Times New Roman" w:cs="Times New Roman"/>
                <w:sz w:val="18"/>
                <w:szCs w:val="20"/>
                <w:lang w:eastAsia="pl-PL"/>
              </w:rPr>
              <w:t>)</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Prześwity mię-</w:t>
            </w:r>
            <w:proofErr w:type="spellStart"/>
            <w:r w:rsidRPr="00204422">
              <w:rPr>
                <w:rFonts w:ascii="Times New Roman" w:eastAsia="Times New Roman" w:hAnsi="Times New Roman" w:cs="Times New Roman"/>
                <w:sz w:val="18"/>
                <w:szCs w:val="20"/>
                <w:lang w:eastAsia="pl-PL"/>
              </w:rPr>
              <w:t>dzy</w:t>
            </w:r>
            <w:proofErr w:type="spellEnd"/>
            <w:r w:rsidRPr="00204422">
              <w:rPr>
                <w:rFonts w:ascii="Times New Roman" w:eastAsia="Times New Roman" w:hAnsi="Times New Roman" w:cs="Times New Roman"/>
                <w:sz w:val="18"/>
                <w:szCs w:val="20"/>
                <w:lang w:eastAsia="pl-PL"/>
              </w:rPr>
              <w:t xml:space="preserve"> łatą a po-     wierzchnią do         </w:t>
            </w:r>
            <w:smartTag w:uri="urn:schemas-microsoft-com:office:smarttags" w:element="metricconverter">
              <w:smartTagPr>
                <w:attr w:name="ProductID" w:val="8 mm"/>
              </w:smartTagPr>
              <w:r w:rsidRPr="00204422">
                <w:rPr>
                  <w:rFonts w:ascii="Times New Roman" w:eastAsia="Times New Roman" w:hAnsi="Times New Roman" w:cs="Times New Roman"/>
                  <w:sz w:val="18"/>
                  <w:szCs w:val="20"/>
                  <w:lang w:eastAsia="pl-PL"/>
                </w:rPr>
                <w:t>8 mm</w:t>
              </w:r>
            </w:smartTag>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spadki poprzeczne (sprawdzone me-</w:t>
            </w:r>
            <w:proofErr w:type="spellStart"/>
            <w:r w:rsidRPr="00204422">
              <w:rPr>
                <w:rFonts w:ascii="Times New Roman" w:eastAsia="Times New Roman" w:hAnsi="Times New Roman" w:cs="Times New Roman"/>
                <w:sz w:val="18"/>
                <w:szCs w:val="20"/>
                <w:lang w:eastAsia="pl-PL"/>
              </w:rPr>
              <w:t>todą</w:t>
            </w:r>
            <w:proofErr w:type="spellEnd"/>
            <w:r w:rsidRPr="00204422">
              <w:rPr>
                <w:rFonts w:ascii="Times New Roman" w:eastAsia="Times New Roman" w:hAnsi="Times New Roman" w:cs="Times New Roman"/>
                <w:sz w:val="18"/>
                <w:szCs w:val="20"/>
                <w:lang w:eastAsia="pl-PL"/>
              </w:rPr>
              <w:t xml:space="preserve"> niwelacji)</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Odchyłki od do-</w:t>
            </w:r>
            <w:proofErr w:type="spellStart"/>
            <w:r w:rsidRPr="00204422">
              <w:rPr>
                <w:rFonts w:ascii="Times New Roman" w:eastAsia="Times New Roman" w:hAnsi="Times New Roman" w:cs="Times New Roman"/>
                <w:sz w:val="18"/>
                <w:szCs w:val="20"/>
                <w:lang w:eastAsia="pl-PL"/>
              </w:rPr>
              <w:t>kumentacji</w:t>
            </w:r>
            <w:proofErr w:type="spellEnd"/>
            <w:r w:rsidRPr="00204422">
              <w:rPr>
                <w:rFonts w:ascii="Times New Roman" w:eastAsia="Times New Roman" w:hAnsi="Times New Roman" w:cs="Times New Roman"/>
                <w:sz w:val="18"/>
                <w:szCs w:val="20"/>
                <w:lang w:eastAsia="pl-PL"/>
              </w:rPr>
              <w:t xml:space="preserve"> pro-</w:t>
            </w:r>
            <w:proofErr w:type="spellStart"/>
            <w:r w:rsidRPr="00204422">
              <w:rPr>
                <w:rFonts w:ascii="Times New Roman" w:eastAsia="Times New Roman" w:hAnsi="Times New Roman" w:cs="Times New Roman"/>
                <w:sz w:val="18"/>
                <w:szCs w:val="20"/>
                <w:lang w:eastAsia="pl-PL"/>
              </w:rPr>
              <w:t>jektowej</w:t>
            </w:r>
            <w:proofErr w:type="spellEnd"/>
            <w:r w:rsidRPr="00204422">
              <w:rPr>
                <w:rFonts w:ascii="Times New Roman" w:eastAsia="Times New Roman" w:hAnsi="Times New Roman" w:cs="Times New Roman"/>
                <w:sz w:val="18"/>
                <w:szCs w:val="20"/>
                <w:lang w:eastAsia="pl-PL"/>
              </w:rPr>
              <w:t xml:space="preserve"> do 0,3%</w:t>
            </w:r>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Odchyłki od </w:t>
            </w:r>
            <w:proofErr w:type="spellStart"/>
            <w:r w:rsidRPr="00204422">
              <w:rPr>
                <w:rFonts w:ascii="Times New Roman" w:eastAsia="Times New Roman" w:hAnsi="Times New Roman" w:cs="Times New Roman"/>
                <w:sz w:val="18"/>
                <w:szCs w:val="20"/>
                <w:lang w:eastAsia="pl-PL"/>
              </w:rPr>
              <w:t>sze-rokości</w:t>
            </w:r>
            <w:proofErr w:type="spellEnd"/>
            <w:r w:rsidRPr="00204422">
              <w:rPr>
                <w:rFonts w:ascii="Times New Roman" w:eastAsia="Times New Roman" w:hAnsi="Times New Roman" w:cs="Times New Roman"/>
                <w:sz w:val="18"/>
                <w:szCs w:val="20"/>
                <w:lang w:eastAsia="pl-PL"/>
              </w:rPr>
              <w:t xml:space="preserve"> </w:t>
            </w:r>
            <w:proofErr w:type="spellStart"/>
            <w:r w:rsidRPr="00204422">
              <w:rPr>
                <w:rFonts w:ascii="Times New Roman" w:eastAsia="Times New Roman" w:hAnsi="Times New Roman" w:cs="Times New Roman"/>
                <w:sz w:val="18"/>
                <w:szCs w:val="20"/>
                <w:lang w:eastAsia="pl-PL"/>
              </w:rPr>
              <w:t>projekto-wanej</w:t>
            </w:r>
            <w:proofErr w:type="spellEnd"/>
            <w:r w:rsidRPr="00204422">
              <w:rPr>
                <w:rFonts w:ascii="Times New Roman" w:eastAsia="Times New Roman" w:hAnsi="Times New Roman" w:cs="Times New Roman"/>
                <w:sz w:val="18"/>
                <w:szCs w:val="20"/>
                <w:lang w:eastAsia="pl-PL"/>
              </w:rPr>
              <w:t xml:space="preserve"> do  </w:t>
            </w:r>
            <w:r w:rsidRPr="00204422">
              <w:rPr>
                <w:rFonts w:ascii="Times New Roman" w:eastAsia="Times New Roman" w:hAnsi="Times New Roman" w:cs="Times New Roman"/>
                <w:sz w:val="18"/>
                <w:szCs w:val="20"/>
                <w:lang w:eastAsia="pl-PL"/>
              </w:rPr>
              <w:sym w:font="Symbol" w:char="F0B1"/>
            </w:r>
            <w:r w:rsidRPr="00204422">
              <w:rPr>
                <w:rFonts w:ascii="Times New Roman" w:eastAsia="Times New Roman" w:hAnsi="Times New Roman" w:cs="Times New Roman"/>
                <w:sz w:val="18"/>
                <w:szCs w:val="20"/>
                <w:lang w:eastAsia="pl-PL"/>
              </w:rPr>
              <w:t>5 cm</w:t>
            </w:r>
          </w:p>
        </w:tc>
      </w:tr>
      <w:tr w:rsidR="00204422" w:rsidRPr="00204422" w:rsidTr="002D10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szerokość i głębokość wypełnienia spoin i szczelin (oględziny i pomiar przymiarem liniowym po </w:t>
            </w:r>
            <w:proofErr w:type="spellStart"/>
            <w:r w:rsidRPr="00204422">
              <w:rPr>
                <w:rFonts w:ascii="Times New Roman" w:eastAsia="Times New Roman" w:hAnsi="Times New Roman" w:cs="Times New Roman"/>
                <w:sz w:val="18"/>
                <w:szCs w:val="20"/>
                <w:lang w:eastAsia="pl-PL"/>
              </w:rPr>
              <w:t>wykrusze-niu</w:t>
            </w:r>
            <w:proofErr w:type="spellEnd"/>
            <w:r w:rsidRPr="00204422">
              <w:rPr>
                <w:rFonts w:ascii="Times New Roman" w:eastAsia="Times New Roman" w:hAnsi="Times New Roman" w:cs="Times New Roman"/>
                <w:sz w:val="18"/>
                <w:szCs w:val="20"/>
                <w:lang w:eastAsia="pl-PL"/>
              </w:rPr>
              <w:t xml:space="preserve"> dług. </w:t>
            </w:r>
            <w:smartTag w:uri="urn:schemas-microsoft-com:office:smarttags" w:element="metricconverter">
              <w:smartTagPr>
                <w:attr w:name="ProductID" w:val="10 cm"/>
              </w:smartTagPr>
              <w:r w:rsidRPr="00204422">
                <w:rPr>
                  <w:rFonts w:ascii="Times New Roman" w:eastAsia="Times New Roman" w:hAnsi="Times New Roman" w:cs="Times New Roman"/>
                  <w:sz w:val="18"/>
                  <w:szCs w:val="20"/>
                  <w:lang w:eastAsia="pl-PL"/>
                </w:rPr>
                <w:t>10 cm</w:t>
              </w:r>
            </w:smartTag>
            <w:r w:rsidRPr="00204422">
              <w:rPr>
                <w:rFonts w:ascii="Times New Roman" w:eastAsia="Times New Roman" w:hAnsi="Times New Roman" w:cs="Times New Roman"/>
                <w:sz w:val="18"/>
                <w:szCs w:val="20"/>
                <w:lang w:eastAsia="pl-PL"/>
              </w:rPr>
              <w:t>)</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 20 punktach charakterystycznych dziennej działki roboczej</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proofErr w:type="spellStart"/>
            <w:r w:rsidRPr="00204422">
              <w:rPr>
                <w:rFonts w:ascii="Times New Roman" w:eastAsia="Times New Roman" w:hAnsi="Times New Roman" w:cs="Times New Roman"/>
                <w:sz w:val="18"/>
                <w:szCs w:val="20"/>
                <w:lang w:eastAsia="pl-PL"/>
              </w:rPr>
              <w:t>pktu</w:t>
            </w:r>
            <w:proofErr w:type="spellEnd"/>
            <w:r w:rsidRPr="00204422">
              <w:rPr>
                <w:rFonts w:ascii="Times New Roman" w:eastAsia="Times New Roman" w:hAnsi="Times New Roman" w:cs="Times New Roman"/>
                <w:sz w:val="18"/>
                <w:szCs w:val="20"/>
                <w:lang w:eastAsia="pl-PL"/>
              </w:rPr>
              <w:t xml:space="preserve"> 5.7.5</w:t>
            </w:r>
          </w:p>
        </w:tc>
      </w:tr>
      <w:tr w:rsidR="00204422" w:rsidRPr="00204422" w:rsidTr="002D1003">
        <w:tc>
          <w:tcPr>
            <w:tcW w:w="496" w:type="dxa"/>
            <w:tcBorders>
              <w:left w:val="single" w:sz="6" w:space="0" w:color="auto"/>
              <w:bottom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Kontrola bieżąca</w:t>
            </w:r>
          </w:p>
        </w:tc>
        <w:tc>
          <w:tcPr>
            <w:tcW w:w="3402"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proofErr w:type="spellStart"/>
            <w:r w:rsidRPr="00204422">
              <w:rPr>
                <w:rFonts w:ascii="Times New Roman" w:eastAsia="Times New Roman" w:hAnsi="Times New Roman" w:cs="Times New Roman"/>
                <w:sz w:val="18"/>
                <w:szCs w:val="20"/>
                <w:lang w:eastAsia="pl-PL"/>
              </w:rPr>
              <w:t>dokumenta-cji</w:t>
            </w:r>
            <w:proofErr w:type="spellEnd"/>
            <w:r w:rsidRPr="00204422">
              <w:rPr>
                <w:rFonts w:ascii="Times New Roman" w:eastAsia="Times New Roman" w:hAnsi="Times New Roman" w:cs="Times New Roman"/>
                <w:sz w:val="18"/>
                <w:szCs w:val="20"/>
                <w:lang w:eastAsia="pl-PL"/>
              </w:rPr>
              <w:t xml:space="preserve"> projektowej lub decyzji </w:t>
            </w:r>
            <w:proofErr w:type="spellStart"/>
            <w:r w:rsidRPr="00204422">
              <w:rPr>
                <w:rFonts w:ascii="Times New Roman" w:eastAsia="Times New Roman" w:hAnsi="Times New Roman" w:cs="Times New Roman"/>
                <w:sz w:val="18"/>
                <w:szCs w:val="20"/>
                <w:lang w:eastAsia="pl-PL"/>
              </w:rPr>
              <w:t>Inży-niera</w:t>
            </w:r>
            <w:proofErr w:type="spellEnd"/>
          </w:p>
        </w:tc>
      </w:tr>
    </w:tbl>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6.4. Badania wykonanych robót</w:t>
      </w:r>
    </w:p>
    <w:p w:rsidR="00204422" w:rsidRPr="00204422" w:rsidRDefault="00204422" w:rsidP="002D100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Zakres badań i pomiarów wykonanej nawierzchni z betonowej kostki brukowej podano w tablicy 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5706"/>
      </w:tblGrid>
      <w:tr w:rsidR="00204422" w:rsidRPr="00204422" w:rsidTr="002D1003">
        <w:tc>
          <w:tcPr>
            <w:tcW w:w="496" w:type="dxa"/>
            <w:tcBorders>
              <w:bottom w:val="double" w:sz="6"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Lp.</w:t>
            </w:r>
          </w:p>
        </w:tc>
        <w:tc>
          <w:tcPr>
            <w:tcW w:w="3507" w:type="dxa"/>
            <w:tcBorders>
              <w:bottom w:val="double" w:sz="6"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Wyszczególnienie badań i pomiarów</w:t>
            </w:r>
          </w:p>
        </w:tc>
        <w:tc>
          <w:tcPr>
            <w:tcW w:w="5706" w:type="dxa"/>
            <w:tcBorders>
              <w:bottom w:val="double" w:sz="6"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Sposób sprawdzenia</w:t>
            </w:r>
          </w:p>
        </w:tc>
      </w:tr>
      <w:tr w:rsidR="00204422" w:rsidRPr="00204422" w:rsidTr="002D1003">
        <w:tc>
          <w:tcPr>
            <w:tcW w:w="496" w:type="dxa"/>
            <w:tcBorders>
              <w:top w:val="nil"/>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w:t>
            </w:r>
          </w:p>
        </w:tc>
        <w:tc>
          <w:tcPr>
            <w:tcW w:w="3507" w:type="dxa"/>
            <w:tcBorders>
              <w:top w:val="nil"/>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Sprawdzenie wyglądu zewnętrznego nawierzchni, krawężników, obrzeży, ścieków</w:t>
            </w:r>
          </w:p>
        </w:tc>
        <w:tc>
          <w:tcPr>
            <w:tcW w:w="5706" w:type="dxa"/>
            <w:tcBorders>
              <w:top w:val="nil"/>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Wizualne sprawdzenie jednorodności wyglądu, prawidłowości desenia, kolorów kostek, spękań, plam, deformacji, wy-kruszeń, spoin i szczelin</w:t>
            </w:r>
          </w:p>
        </w:tc>
      </w:tr>
      <w:tr w:rsidR="00204422" w:rsidRPr="00204422" w:rsidTr="002D10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2</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Badanie położenia osi nawierzchni w planie</w:t>
            </w:r>
          </w:p>
        </w:tc>
        <w:tc>
          <w:tcPr>
            <w:tcW w:w="5706"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Geodezyjne sprawdzenie położenia osi co </w:t>
            </w:r>
            <w:smartTag w:uri="urn:schemas-microsoft-com:office:smarttags" w:element="metricconverter">
              <w:smartTagPr>
                <w:attr w:name="ProductID" w:val="25 m"/>
              </w:smartTagPr>
              <w:r w:rsidRPr="00204422">
                <w:rPr>
                  <w:rFonts w:ascii="Times New Roman" w:eastAsia="Times New Roman" w:hAnsi="Times New Roman" w:cs="Times New Roman"/>
                  <w:sz w:val="20"/>
                  <w:szCs w:val="20"/>
                  <w:lang w:eastAsia="pl-PL"/>
                </w:rPr>
                <w:t>25 m</w:t>
              </w:r>
            </w:smartTag>
            <w:r w:rsidRPr="00204422">
              <w:rPr>
                <w:rFonts w:ascii="Times New Roman" w:eastAsia="Times New Roman" w:hAnsi="Times New Roman" w:cs="Times New Roman"/>
                <w:sz w:val="20"/>
                <w:szCs w:val="20"/>
                <w:lang w:eastAsia="pl-PL"/>
              </w:rPr>
              <w:t xml:space="preserve"> i w punktach charakterystycznych (dopuszczalne przesunięcia wg tab. 2, lp. 5b)</w:t>
            </w:r>
          </w:p>
        </w:tc>
      </w:tr>
      <w:tr w:rsidR="00204422" w:rsidRPr="00204422" w:rsidTr="002D10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3</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Rzędne wysokościowe, równość podłużna i poprzeczna, spadki poprzeczne i szerokość</w:t>
            </w:r>
          </w:p>
        </w:tc>
        <w:tc>
          <w:tcPr>
            <w:tcW w:w="5706"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Co </w:t>
            </w:r>
            <w:smartTag w:uri="urn:schemas-microsoft-com:office:smarttags" w:element="metricconverter">
              <w:smartTagPr>
                <w:attr w:name="ProductID" w:val="25 m"/>
              </w:smartTagPr>
              <w:r w:rsidRPr="00204422">
                <w:rPr>
                  <w:rFonts w:ascii="Times New Roman" w:eastAsia="Times New Roman" w:hAnsi="Times New Roman" w:cs="Times New Roman"/>
                  <w:sz w:val="20"/>
                  <w:szCs w:val="20"/>
                  <w:lang w:eastAsia="pl-PL"/>
                </w:rPr>
                <w:t>25 m</w:t>
              </w:r>
            </w:smartTag>
            <w:r w:rsidRPr="00204422">
              <w:rPr>
                <w:rFonts w:ascii="Times New Roman" w:eastAsia="Times New Roman" w:hAnsi="Times New Roman" w:cs="Times New Roman"/>
                <w:sz w:val="20"/>
                <w:szCs w:val="20"/>
                <w:lang w:eastAsia="pl-PL"/>
              </w:rPr>
              <w:t xml:space="preserve"> i we wszystkich  punktach charakterystycznych (wg metod i do-</w:t>
            </w:r>
            <w:proofErr w:type="spellStart"/>
            <w:r w:rsidRPr="00204422">
              <w:rPr>
                <w:rFonts w:ascii="Times New Roman" w:eastAsia="Times New Roman" w:hAnsi="Times New Roman" w:cs="Times New Roman"/>
                <w:sz w:val="20"/>
                <w:szCs w:val="20"/>
                <w:lang w:eastAsia="pl-PL"/>
              </w:rPr>
              <w:t>puszczalnych</w:t>
            </w:r>
            <w:proofErr w:type="spellEnd"/>
            <w:r w:rsidRPr="00204422">
              <w:rPr>
                <w:rFonts w:ascii="Times New Roman" w:eastAsia="Times New Roman" w:hAnsi="Times New Roman" w:cs="Times New Roman"/>
                <w:sz w:val="20"/>
                <w:szCs w:val="20"/>
                <w:lang w:eastAsia="pl-PL"/>
              </w:rPr>
              <w:t xml:space="preserve"> wartości podanych w tab. 2, lp. od 5c do 5g)</w:t>
            </w:r>
          </w:p>
        </w:tc>
      </w:tr>
      <w:tr w:rsidR="00204422" w:rsidRPr="00204422" w:rsidTr="002D10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4</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Rozmieszczenie i szerokość spoin i szczelin w nawierzchni, pomiędzy krawężnikami, obrzeżami, ściekami oraz wypełnienie spoin i szczelin</w:t>
            </w:r>
          </w:p>
        </w:tc>
        <w:tc>
          <w:tcPr>
            <w:tcW w:w="5706"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Wg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5.5 i 5.7.5</w:t>
            </w:r>
          </w:p>
        </w:tc>
      </w:tr>
    </w:tbl>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107903642"/>
      <w:r w:rsidRPr="00204422">
        <w:rPr>
          <w:rFonts w:ascii="Times New Roman" w:eastAsia="Times New Roman" w:hAnsi="Times New Roman" w:cs="Times New Roman"/>
          <w:b/>
          <w:caps/>
          <w:kern w:val="28"/>
          <w:sz w:val="20"/>
          <w:szCs w:val="20"/>
          <w:lang w:eastAsia="pl-PL"/>
        </w:rPr>
        <w:t xml:space="preserve">7. </w:t>
      </w:r>
      <w:bookmarkEnd w:id="15"/>
      <w:r w:rsidRPr="00204422">
        <w:rPr>
          <w:rFonts w:ascii="Times New Roman" w:eastAsia="Times New Roman" w:hAnsi="Times New Roman" w:cs="Times New Roman"/>
          <w:b/>
          <w:caps/>
          <w:kern w:val="28"/>
          <w:sz w:val="20"/>
          <w:szCs w:val="20"/>
          <w:lang w:eastAsia="pl-PL"/>
        </w:rPr>
        <w:t>OBMIAR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7.1. Ogólne zasady obmiaru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obmiaru robót podano w OST D-M-00.00.00 „Wymagania ogólne” [5] pkt 7.</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7.2. Jednostka obmiarowa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Jednostką obmiarową jest m</w:t>
      </w:r>
      <w:r w:rsidRPr="00204422">
        <w:rPr>
          <w:rFonts w:ascii="Times New Roman" w:eastAsia="Times New Roman" w:hAnsi="Times New Roman" w:cs="Times New Roman"/>
          <w:sz w:val="20"/>
          <w:szCs w:val="20"/>
          <w:vertAlign w:val="superscript"/>
          <w:lang w:eastAsia="pl-PL"/>
        </w:rPr>
        <w:t>2</w:t>
      </w:r>
      <w:r w:rsidRPr="00204422">
        <w:rPr>
          <w:rFonts w:ascii="Times New Roman" w:eastAsia="Times New Roman" w:hAnsi="Times New Roman" w:cs="Times New Roman"/>
          <w:sz w:val="20"/>
          <w:szCs w:val="20"/>
          <w:lang w:eastAsia="pl-PL"/>
        </w:rPr>
        <w:t xml:space="preserve"> (metr kwadratowy) wykonanej nawierzchni z betonowej kostki brukowej.</w:t>
      </w:r>
    </w:p>
    <w:p w:rsidR="00204422" w:rsidRPr="00DF26A9" w:rsidRDefault="00204422" w:rsidP="00DF26A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Jednostki obmiarowe robót towarzyszących budowie nawierzchni z betonowej kostki brukowej (podbudowa, obramowanie itp.) są ustalone w odpowiednich OST wymienionych w </w:t>
      </w:r>
      <w:proofErr w:type="spellStart"/>
      <w:r w:rsidRPr="00204422">
        <w:rPr>
          <w:rFonts w:ascii="Times New Roman" w:eastAsia="Times New Roman" w:hAnsi="Times New Roman" w:cs="Times New Roman"/>
          <w:sz w:val="20"/>
          <w:szCs w:val="20"/>
          <w:lang w:eastAsia="pl-PL"/>
        </w:rPr>
        <w:t>pktach</w:t>
      </w:r>
      <w:proofErr w:type="spellEnd"/>
      <w:r w:rsidRPr="00204422">
        <w:rPr>
          <w:rFonts w:ascii="Times New Roman" w:eastAsia="Times New Roman" w:hAnsi="Times New Roman" w:cs="Times New Roman"/>
          <w:sz w:val="20"/>
          <w:szCs w:val="20"/>
          <w:lang w:eastAsia="pl-PL"/>
        </w:rPr>
        <w:t xml:space="preserve"> 5.4 i 5.5.</w:t>
      </w:r>
      <w:bookmarkStart w:id="16" w:name="_Toc107903643"/>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204422">
        <w:rPr>
          <w:rFonts w:ascii="Times New Roman" w:eastAsia="Times New Roman" w:hAnsi="Times New Roman" w:cs="Times New Roman"/>
          <w:b/>
          <w:caps/>
          <w:kern w:val="28"/>
          <w:sz w:val="20"/>
          <w:szCs w:val="20"/>
          <w:lang w:eastAsia="pl-PL"/>
        </w:rPr>
        <w:t xml:space="preserve">8. </w:t>
      </w:r>
      <w:bookmarkEnd w:id="16"/>
      <w:r w:rsidRPr="00204422">
        <w:rPr>
          <w:rFonts w:ascii="Times New Roman" w:eastAsia="Times New Roman" w:hAnsi="Times New Roman" w:cs="Times New Roman"/>
          <w:b/>
          <w:caps/>
          <w:kern w:val="28"/>
          <w:sz w:val="20"/>
          <w:szCs w:val="20"/>
          <w:lang w:eastAsia="pl-PL"/>
        </w:rPr>
        <w:t>ODBIÓR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8.1. Ogólne zasady odbioru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odbioru robót podano w OST D-M-00.00.00 „Wymagania ogólne” [5] pkt 8.</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6 dały wyniki pozytywne.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8.2. Odbiór robót zanikających i ulegających  zakryciu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Odbiorowi robót zanikających i ulegających zakryciu podlegają:</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podłoża i wykonanie  koryta,</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podbudowy,</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ław (podsypek) pod krawężniki, obrzeża, ścieki,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podsypki pod nawierzchnię,</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ewentualnie wypełnienie dolnej części szczelin dylatacyjnych.</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Odbiór tych robót powinien  być zgodny z wymaganiami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8.2 D-M-00.00.00 „Wymagania ogólne” [5] oraz niniejszej OST.</w:t>
      </w:r>
    </w:p>
    <w:p w:rsidR="00204422" w:rsidRPr="00204422" w:rsidRDefault="00204422" w:rsidP="00204422">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7" w:name="_Toc421686551"/>
      <w:bookmarkStart w:id="18" w:name="_Toc107903644"/>
      <w:r w:rsidRPr="00204422">
        <w:rPr>
          <w:rFonts w:ascii="Times New Roman" w:eastAsia="Times New Roman" w:hAnsi="Times New Roman" w:cs="Times New Roman"/>
          <w:b/>
          <w:caps/>
          <w:kern w:val="28"/>
          <w:sz w:val="20"/>
          <w:szCs w:val="20"/>
          <w:lang w:eastAsia="pl-PL"/>
        </w:rPr>
        <w:t xml:space="preserve">9. </w:t>
      </w:r>
      <w:bookmarkEnd w:id="17"/>
      <w:bookmarkEnd w:id="18"/>
      <w:r w:rsidRPr="00204422">
        <w:rPr>
          <w:rFonts w:ascii="Times New Roman" w:eastAsia="Times New Roman" w:hAnsi="Times New Roman" w:cs="Times New Roman"/>
          <w:b/>
          <w:caps/>
          <w:kern w:val="28"/>
          <w:sz w:val="20"/>
          <w:szCs w:val="20"/>
          <w:lang w:eastAsia="pl-PL"/>
        </w:rPr>
        <w:t>PODSTAWA PŁATNOŚCI</w:t>
      </w:r>
    </w:p>
    <w:p w:rsidR="00204422" w:rsidRPr="00204422" w:rsidRDefault="00204422" w:rsidP="00204422">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9.1. Ogólne ustalenia dotyczące podstawy płatności</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ustalenia dotyczące podstawy płatności podano w OST D-M-00.00.00 „Wymagania ogólne” [5] pkt 9.</w:t>
      </w:r>
    </w:p>
    <w:p w:rsidR="00204422" w:rsidRPr="00204422" w:rsidRDefault="00204422" w:rsidP="00204422">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9.2. Cena jednostki obmiarowej</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Cena wykonania </w:t>
      </w:r>
      <w:smartTag w:uri="urn:schemas-microsoft-com:office:smarttags" w:element="metricconverter">
        <w:smartTagPr>
          <w:attr w:name="ProductID" w:val="1 m2"/>
        </w:smartTagPr>
        <w:r w:rsidRPr="00204422">
          <w:rPr>
            <w:rFonts w:ascii="Times New Roman" w:eastAsia="Times New Roman" w:hAnsi="Times New Roman" w:cs="Times New Roman"/>
            <w:sz w:val="20"/>
            <w:szCs w:val="20"/>
            <w:lang w:eastAsia="pl-PL"/>
          </w:rPr>
          <w:t>1 m</w:t>
        </w:r>
        <w:r w:rsidRPr="00204422">
          <w:rPr>
            <w:rFonts w:ascii="Times New Roman" w:eastAsia="Times New Roman" w:hAnsi="Times New Roman" w:cs="Times New Roman"/>
            <w:sz w:val="20"/>
            <w:szCs w:val="20"/>
            <w:vertAlign w:val="superscript"/>
            <w:lang w:eastAsia="pl-PL"/>
          </w:rPr>
          <w:t>2</w:t>
        </w:r>
      </w:smartTag>
      <w:r w:rsidRPr="00204422">
        <w:rPr>
          <w:rFonts w:ascii="Times New Roman" w:eastAsia="Times New Roman" w:hAnsi="Times New Roman" w:cs="Times New Roman"/>
          <w:sz w:val="20"/>
          <w:szCs w:val="20"/>
          <w:lang w:eastAsia="pl-PL"/>
        </w:rPr>
        <w:t xml:space="preserve"> nawierzchni z betonowej kostki brukowej obejmuje:</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prace pomiarowe i roboty przygotowawcze,</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oznakowanie robót,</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podłoża i wykonanie koryta,</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dostarczenie materiałów i sprzętu,</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podsypki,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ustalenie kształtu, koloru i desenia kostek,</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ułożenie i ubicie kostek,</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wypełnienie spoin i ew. szczelin dylatacyjnych w nawierzchni,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pielęgnację nawierzchni,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przeprowadzenie pomiarów i badań  wymaganych w niniejszej specyfikacji technicznej,</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odwiezienie sprzętu.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Cena wykonania </w:t>
      </w:r>
      <w:smartTag w:uri="urn:schemas-microsoft-com:office:smarttags" w:element="metricconverter">
        <w:smartTagPr>
          <w:attr w:name="ProductID" w:val="1 m2"/>
        </w:smartTagPr>
        <w:r w:rsidRPr="00204422">
          <w:rPr>
            <w:rFonts w:ascii="Times New Roman" w:eastAsia="Times New Roman" w:hAnsi="Times New Roman" w:cs="Times New Roman"/>
            <w:sz w:val="20"/>
            <w:szCs w:val="20"/>
            <w:lang w:eastAsia="pl-PL"/>
          </w:rPr>
          <w:t>1 m</w:t>
        </w:r>
        <w:r w:rsidRPr="00204422">
          <w:rPr>
            <w:rFonts w:ascii="Times New Roman" w:eastAsia="Times New Roman" w:hAnsi="Times New Roman" w:cs="Times New Roman"/>
            <w:sz w:val="20"/>
            <w:szCs w:val="20"/>
            <w:vertAlign w:val="superscript"/>
            <w:lang w:eastAsia="pl-PL"/>
          </w:rPr>
          <w:t>2</w:t>
        </w:r>
      </w:smartTag>
      <w:r w:rsidRPr="00204422">
        <w:rPr>
          <w:rFonts w:ascii="Times New Roman" w:eastAsia="Times New Roman" w:hAnsi="Times New Roman" w:cs="Times New Roman"/>
          <w:sz w:val="20"/>
          <w:szCs w:val="20"/>
          <w:lang w:eastAsia="pl-PL"/>
        </w:rPr>
        <w:t xml:space="preserve"> nawierzchni z betonowej kostki brukowej nie obejmuje robót towarzyszących (jak: podbudowa, obramowanie itp.), które powinny być ujęte w innych pozycjach kosztorysowych, a których zakres jest określony przez OST wymienione w </w:t>
      </w:r>
      <w:proofErr w:type="spellStart"/>
      <w:r w:rsidRPr="00204422">
        <w:rPr>
          <w:rFonts w:ascii="Times New Roman" w:eastAsia="Times New Roman" w:hAnsi="Times New Roman" w:cs="Times New Roman"/>
          <w:sz w:val="20"/>
          <w:szCs w:val="20"/>
          <w:lang w:eastAsia="pl-PL"/>
        </w:rPr>
        <w:t>pktach</w:t>
      </w:r>
      <w:proofErr w:type="spellEnd"/>
      <w:r w:rsidRPr="00204422">
        <w:rPr>
          <w:rFonts w:ascii="Times New Roman" w:eastAsia="Times New Roman" w:hAnsi="Times New Roman" w:cs="Times New Roman"/>
          <w:sz w:val="20"/>
          <w:szCs w:val="20"/>
          <w:lang w:eastAsia="pl-PL"/>
        </w:rPr>
        <w:t xml:space="preserve"> 5.4 i 5.5.</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9" w:name="_Toc421940505"/>
      <w:r w:rsidRPr="00204422">
        <w:rPr>
          <w:rFonts w:ascii="Times New Roman" w:eastAsia="Times New Roman" w:hAnsi="Times New Roman" w:cs="Times New Roman"/>
          <w:b/>
          <w:sz w:val="20"/>
          <w:szCs w:val="20"/>
          <w:lang w:eastAsia="pl-PL"/>
        </w:rPr>
        <w:t>9.3. Sposób rozliczenia robót tymczasowych i prac towarzyszących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Cena wykonania robót określonych niniejszą OST obejmuje:</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roboty tymczasowe, które są potrzebne do wykonania robót podstawowych, ale nie są przekazywane Zamawiającemu i są usuwane po wykonaniu robót podstawowych,</w:t>
      </w:r>
    </w:p>
    <w:p w:rsidR="00204422" w:rsidRPr="009412D7"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prace towarzyszące, które są niezbędne do wykonania robót podstawowych, niezaliczane do robót tymczasowych, jak geodezyjne wytyczenie robót itd.</w:t>
      </w:r>
      <w:bookmarkStart w:id="20" w:name="_Toc107903645"/>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204422">
        <w:rPr>
          <w:rFonts w:ascii="Times New Roman" w:eastAsia="Times New Roman" w:hAnsi="Times New Roman" w:cs="Times New Roman"/>
          <w:b/>
          <w:caps/>
          <w:kern w:val="28"/>
          <w:sz w:val="20"/>
          <w:szCs w:val="20"/>
          <w:lang w:eastAsia="pl-PL"/>
        </w:rPr>
        <w:lastRenderedPageBreak/>
        <w:t xml:space="preserve">10. </w:t>
      </w:r>
      <w:bookmarkEnd w:id="19"/>
      <w:bookmarkEnd w:id="20"/>
      <w:r w:rsidRPr="00204422">
        <w:rPr>
          <w:rFonts w:ascii="Times New Roman" w:eastAsia="Times New Roman" w:hAnsi="Times New Roman" w:cs="Times New Roman"/>
          <w:b/>
          <w:caps/>
          <w:kern w:val="28"/>
          <w:sz w:val="20"/>
          <w:szCs w:val="20"/>
          <w:lang w:eastAsia="pl-PL"/>
        </w:rPr>
        <w:t>PRZEPISY ZWIĄZANE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10.1.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197-1:2002</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Cement. Część 1: Skład, wymagania i kryteria zgodności dotyczące cementu powszechnego użytku</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2.</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1338:2005</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Betonowe kostki brukowe. Wymagania i metody badań</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3.</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13242:2004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Kruszywa do niezwiązanych i związanych hydraulicznie materiałów stosowanych w obiektach budowlanych i budownictwie drogowym (W okresie przejściowym można stosować PN-B-11111:1996 Kruszywa mineralne. Kruszywa naturalne do nawierzchni drogowych. Żwir i mieszanka, PN-B-11112:1996 Kruszywa mineralne. Kruszywo łamane do nawierzchni drogowych, PN-B-11113:1996 Kruszywa mineralne. Kruszywa naturalne do nawierzchni drogowych. Piasek)</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4.</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1008:2004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Woda zarobowa do betonu. Specyfikacja pobierania próbek, badanie i ocena przydatności wody zarobowej do betonu, w tym wody odzyskanej z procesów produkcji betonu</w:t>
            </w:r>
          </w:p>
        </w:tc>
      </w:tr>
    </w:tbl>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10.2.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5.</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D-M-00.00.00</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Wymagania ogólne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6.</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D-04.01.01</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04.03.01</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Dolne warstwy podbudów oraz oczyszczenie i skropienie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7.</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04.04.03</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Podbudowy z kruszywa stabilizowanego mechanicznie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8.</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Podbudowa z tłucznia kamiennego</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9.</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D-04.05.00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04.05.04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Podbudowy i ulepszone podłoża z gruntów lub kruszyw stabilizowanych spoiwami hydraulicznymi</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10.</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Podbudowa z chudego betonu</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11.</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D-04.06.01b</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Podbudowa z betonu cementowego</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12.</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D-05.03.04a</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Wypełnianie szczelin w nawierzchni z betonu cementowego</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13.</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D-08.01.01a</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Ustawianie krawężników betonowych</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14.</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D-08.01.02a</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Ustawianie krawężników kamiennych</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15.</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D-08.03.01</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Betonowe obrzeża chodnikowe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16.</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D-08.05.00</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Ścieki</w:t>
            </w:r>
          </w:p>
        </w:tc>
      </w:tr>
    </w:tbl>
    <w:p w:rsidR="00DA00C2" w:rsidRPr="00204422" w:rsidRDefault="00DA00C2" w:rsidP="00204422">
      <w:pPr>
        <w:keepNext/>
        <w:keepLines/>
        <w:suppressAutoHyphens/>
        <w:overflowPunct w:val="0"/>
        <w:autoSpaceDE w:val="0"/>
        <w:autoSpaceDN w:val="0"/>
        <w:adjustRightInd w:val="0"/>
        <w:spacing w:before="240" w:after="120" w:line="240" w:lineRule="auto"/>
        <w:jc w:val="center"/>
        <w:textAlignment w:val="baseline"/>
        <w:outlineLvl w:val="0"/>
        <w:rPr>
          <w:rFonts w:ascii="Times New Roman" w:eastAsia="Times New Roman" w:hAnsi="Times New Roman" w:cs="Times New Roman"/>
          <w:sz w:val="20"/>
          <w:szCs w:val="20"/>
          <w:lang w:eastAsia="pl-PL"/>
        </w:rPr>
      </w:pPr>
    </w:p>
    <w:sectPr w:rsidR="00DA00C2" w:rsidRPr="00204422" w:rsidSect="00F77955">
      <w:footerReference w:type="default" r:id="rId8"/>
      <w:pgSz w:w="11906" w:h="16838"/>
      <w:pgMar w:top="1417" w:right="707" w:bottom="1417" w:left="1417" w:header="708" w:footer="0" w:gutter="0"/>
      <w:pgNumType w:start="2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327" w:rsidRDefault="00FE4327" w:rsidP="006669B1">
      <w:pPr>
        <w:spacing w:after="0" w:line="240" w:lineRule="auto"/>
      </w:pPr>
      <w:r>
        <w:separator/>
      </w:r>
    </w:p>
  </w:endnote>
  <w:endnote w:type="continuationSeparator" w:id="0">
    <w:p w:rsidR="00FE4327" w:rsidRDefault="00FE4327" w:rsidP="0066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941416"/>
      <w:docPartObj>
        <w:docPartGallery w:val="Page Numbers (Bottom of Page)"/>
        <w:docPartUnique/>
      </w:docPartObj>
    </w:sdtPr>
    <w:sdtEndPr>
      <w:rPr>
        <w:noProof/>
      </w:rPr>
    </w:sdtEndPr>
    <w:sdtContent>
      <w:p w:rsidR="00F77955" w:rsidRDefault="00F77955">
        <w:pPr>
          <w:pStyle w:val="Stopka"/>
          <w:jc w:val="center"/>
        </w:pPr>
        <w:r>
          <w:fldChar w:fldCharType="begin"/>
        </w:r>
        <w:r>
          <w:instrText xml:space="preserve"> PAGE   \* MERGEFORMAT </w:instrText>
        </w:r>
        <w:r>
          <w:fldChar w:fldCharType="separate"/>
        </w:r>
        <w:r w:rsidR="00732431">
          <w:rPr>
            <w:noProof/>
          </w:rPr>
          <w:t>222</w:t>
        </w:r>
        <w:r>
          <w:rPr>
            <w:noProof/>
          </w:rPr>
          <w:fldChar w:fldCharType="end"/>
        </w:r>
      </w:p>
    </w:sdtContent>
  </w:sdt>
  <w:p w:rsidR="006669B1" w:rsidRDefault="006669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327" w:rsidRDefault="00FE4327" w:rsidP="006669B1">
      <w:pPr>
        <w:spacing w:after="0" w:line="240" w:lineRule="auto"/>
      </w:pPr>
      <w:r>
        <w:separator/>
      </w:r>
    </w:p>
  </w:footnote>
  <w:footnote w:type="continuationSeparator" w:id="0">
    <w:p w:rsidR="00FE4327" w:rsidRDefault="00FE4327" w:rsidP="0066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578381A"/>
    <w:lvl w:ilvl="0">
      <w:numFmt w:val="decimal"/>
      <w:lvlText w:val="*"/>
      <w:lvlJc w:val="left"/>
    </w:lvl>
  </w:abstractNum>
  <w:abstractNum w:abstractNumId="1">
    <w:nsid w:val="0E8C481E"/>
    <w:multiLevelType w:val="singleLevel"/>
    <w:tmpl w:val="B25E3BB2"/>
    <w:lvl w:ilvl="0">
      <w:start w:val="2"/>
      <w:numFmt w:val="decimal"/>
      <w:lvlText w:val="(%1) "/>
      <w:legacy w:legacy="1" w:legacySpace="0" w:legacyIndent="283"/>
      <w:lvlJc w:val="left"/>
      <w:pPr>
        <w:ind w:left="1639" w:hanging="283"/>
      </w:pPr>
      <w:rPr>
        <w:b w:val="0"/>
        <w:i w:val="0"/>
        <w:sz w:val="20"/>
      </w:rPr>
    </w:lvl>
  </w:abstractNum>
  <w:abstractNum w:abstractNumId="2">
    <w:nsid w:val="0F3A639B"/>
    <w:multiLevelType w:val="singleLevel"/>
    <w:tmpl w:val="E294E9A6"/>
    <w:lvl w:ilvl="0">
      <w:start w:val="1"/>
      <w:numFmt w:val="decimal"/>
      <w:lvlText w:val="%1."/>
      <w:legacy w:legacy="1" w:legacySpace="0" w:legacyIndent="283"/>
      <w:lvlJc w:val="left"/>
      <w:pPr>
        <w:ind w:left="283" w:hanging="283"/>
      </w:pPr>
    </w:lvl>
  </w:abstractNum>
  <w:abstractNum w:abstractNumId="3">
    <w:nsid w:val="10E71089"/>
    <w:multiLevelType w:val="singleLevel"/>
    <w:tmpl w:val="25DCBEE0"/>
    <w:lvl w:ilvl="0">
      <w:start w:val="4"/>
      <w:numFmt w:val="lowerLetter"/>
      <w:lvlText w:val="%1) "/>
      <w:legacy w:legacy="1" w:legacySpace="0" w:legacyIndent="283"/>
      <w:lvlJc w:val="left"/>
      <w:pPr>
        <w:ind w:left="283" w:hanging="283"/>
      </w:pPr>
      <w:rPr>
        <w:b w:val="0"/>
        <w:i w:val="0"/>
        <w:sz w:val="20"/>
      </w:rPr>
    </w:lvl>
  </w:abstractNum>
  <w:abstractNum w:abstractNumId="4">
    <w:nsid w:val="154E755C"/>
    <w:multiLevelType w:val="singleLevel"/>
    <w:tmpl w:val="1C682B36"/>
    <w:lvl w:ilvl="0">
      <w:start w:val="2"/>
      <w:numFmt w:val="lowerLetter"/>
      <w:lvlText w:val="%1)"/>
      <w:legacy w:legacy="1" w:legacySpace="0" w:legacyIndent="283"/>
      <w:lvlJc w:val="left"/>
      <w:pPr>
        <w:ind w:left="283" w:hanging="283"/>
      </w:pPr>
    </w:lvl>
  </w:abstractNum>
  <w:abstractNum w:abstractNumId="5">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6">
    <w:nsid w:val="1F721DD3"/>
    <w:multiLevelType w:val="singleLevel"/>
    <w:tmpl w:val="F6641092"/>
    <w:lvl w:ilvl="0">
      <w:start w:val="1"/>
      <w:numFmt w:val="lowerLetter"/>
      <w:lvlText w:val="%1)"/>
      <w:legacy w:legacy="1" w:legacySpace="0" w:legacyIndent="283"/>
      <w:lvlJc w:val="left"/>
      <w:pPr>
        <w:ind w:left="283" w:hanging="283"/>
      </w:pPr>
    </w:lvl>
  </w:abstractNum>
  <w:abstractNum w:abstractNumId="7">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8">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9">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10">
    <w:nsid w:val="30D22B54"/>
    <w:multiLevelType w:val="singleLevel"/>
    <w:tmpl w:val="F6641092"/>
    <w:lvl w:ilvl="0">
      <w:start w:val="1"/>
      <w:numFmt w:val="lowerLetter"/>
      <w:lvlText w:val="%1)"/>
      <w:legacy w:legacy="1" w:legacySpace="0" w:legacyIndent="283"/>
      <w:lvlJc w:val="left"/>
      <w:pPr>
        <w:ind w:left="283" w:hanging="283"/>
      </w:pPr>
    </w:lvl>
  </w:abstractNum>
  <w:abstractNum w:abstractNumId="11">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12">
    <w:nsid w:val="346002BA"/>
    <w:multiLevelType w:val="singleLevel"/>
    <w:tmpl w:val="F6641092"/>
    <w:lvl w:ilvl="0">
      <w:start w:val="1"/>
      <w:numFmt w:val="lowerLetter"/>
      <w:lvlText w:val="%1)"/>
      <w:legacy w:legacy="1" w:legacySpace="0" w:legacyIndent="283"/>
      <w:lvlJc w:val="left"/>
      <w:pPr>
        <w:ind w:left="283" w:hanging="283"/>
      </w:pPr>
    </w:lvl>
  </w:abstractNum>
  <w:abstractNum w:abstractNumId="13">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14">
    <w:nsid w:val="41C90A79"/>
    <w:multiLevelType w:val="singleLevel"/>
    <w:tmpl w:val="0BC606B8"/>
    <w:lvl w:ilvl="0">
      <w:start w:val="2"/>
      <w:numFmt w:val="lowerLetter"/>
      <w:lvlText w:val="%1) "/>
      <w:legacy w:legacy="1" w:legacySpace="0" w:legacyIndent="283"/>
      <w:lvlJc w:val="left"/>
      <w:pPr>
        <w:ind w:left="283" w:hanging="283"/>
      </w:pPr>
      <w:rPr>
        <w:b w:val="0"/>
        <w:i w:val="0"/>
        <w:sz w:val="20"/>
      </w:rPr>
    </w:lvl>
  </w:abstractNum>
  <w:abstractNum w:abstractNumId="15">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16">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17">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18">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2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21">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22">
    <w:nsid w:val="571E74A2"/>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23">
    <w:nsid w:val="598F0ECF"/>
    <w:multiLevelType w:val="singleLevel"/>
    <w:tmpl w:val="F6641092"/>
    <w:lvl w:ilvl="0">
      <w:start w:val="1"/>
      <w:numFmt w:val="lowerLetter"/>
      <w:lvlText w:val="%1)"/>
      <w:legacy w:legacy="1" w:legacySpace="0" w:legacyIndent="283"/>
      <w:lvlJc w:val="left"/>
      <w:pPr>
        <w:ind w:left="283" w:hanging="283"/>
      </w:pPr>
    </w:lvl>
  </w:abstractNum>
  <w:abstractNum w:abstractNumId="24">
    <w:nsid w:val="5B6C0B26"/>
    <w:multiLevelType w:val="hybridMultilevel"/>
    <w:tmpl w:val="B7D0171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26">
    <w:nsid w:val="5D820A2A"/>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27">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28">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29">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30">
    <w:nsid w:val="765E53FC"/>
    <w:multiLevelType w:val="hybridMultilevel"/>
    <w:tmpl w:val="41BE7FD6"/>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32">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33">
    <w:nsid w:val="7B7B5F5F"/>
    <w:multiLevelType w:val="hybridMultilevel"/>
    <w:tmpl w:val="F7AAFE4A"/>
    <w:lvl w:ilvl="0" w:tplc="6E22AC98">
      <w:start w:val="1"/>
      <w:numFmt w:val="decimal"/>
      <w:lvlText w:val="%1."/>
      <w:lvlJc w:val="left"/>
      <w:pPr>
        <w:tabs>
          <w:tab w:val="num" w:pos="397"/>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0"/>
  </w:num>
  <w:num w:numId="3">
    <w:abstractNumId w:val="19"/>
  </w:num>
  <w:num w:numId="4">
    <w:abstractNumId w:val="8"/>
  </w:num>
  <w:num w:numId="5">
    <w:abstractNumId w:val="25"/>
  </w:num>
  <w:num w:numId="6">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7">
    <w:abstractNumId w:val="17"/>
  </w:num>
  <w:num w:numId="8">
    <w:abstractNumId w:val="12"/>
  </w:num>
  <w:num w:numId="9">
    <w:abstractNumId w:val="10"/>
  </w:num>
  <w:num w:numId="10">
    <w:abstractNumId w:val="16"/>
  </w:num>
  <w:num w:numId="11">
    <w:abstractNumId w:val="29"/>
  </w:num>
  <w:num w:numId="12">
    <w:abstractNumId w:val="2"/>
  </w:num>
  <w:num w:numId="13">
    <w:abstractNumId w:val="5"/>
  </w:num>
  <w:num w:numId="14">
    <w:abstractNumId w:val="7"/>
  </w:num>
  <w:num w:numId="15">
    <w:abstractNumId w:val="13"/>
  </w:num>
  <w:num w:numId="16">
    <w:abstractNumId w:val="31"/>
  </w:num>
  <w:num w:numId="17">
    <w:abstractNumId w:val="32"/>
  </w:num>
  <w:num w:numId="18">
    <w:abstractNumId w:val="28"/>
  </w:num>
  <w:num w:numId="19">
    <w:abstractNumId w:val="15"/>
  </w:num>
  <w:num w:numId="20">
    <w:abstractNumId w:val="9"/>
  </w:num>
  <w:num w:numId="21">
    <w:abstractNumId w:val="21"/>
  </w:num>
  <w:num w:numId="22">
    <w:abstractNumId w:val="23"/>
  </w:num>
  <w:num w:numId="23">
    <w:abstractNumId w:val="27"/>
  </w:num>
  <w:num w:numId="24">
    <w:abstractNumId w:val="6"/>
  </w:num>
  <w:num w:numId="25">
    <w:abstractNumId w:val="4"/>
  </w:num>
  <w:num w:numId="26">
    <w:abstractNumId w:val="1"/>
  </w:num>
  <w:num w:numId="27">
    <w:abstractNumId w:val="22"/>
  </w:num>
  <w:num w:numId="28">
    <w:abstractNumId w:val="26"/>
  </w:num>
  <w:num w:numId="29">
    <w:abstractNumId w:val="14"/>
  </w:num>
  <w:num w:numId="30">
    <w:abstractNumId w:val="3"/>
  </w:num>
  <w:num w:numId="31">
    <w:abstractNumId w:val="18"/>
  </w:num>
  <w:num w:numId="32">
    <w:abstractNumId w:val="11"/>
  </w:num>
  <w:num w:numId="33">
    <w:abstractNumId w:val="30"/>
  </w:num>
  <w:num w:numId="34">
    <w:abstractNumId w:val="24"/>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00B4D"/>
    <w:rsid w:val="000761DC"/>
    <w:rsid w:val="00177830"/>
    <w:rsid w:val="0018272A"/>
    <w:rsid w:val="001D2539"/>
    <w:rsid w:val="00204422"/>
    <w:rsid w:val="002D1003"/>
    <w:rsid w:val="00300B4D"/>
    <w:rsid w:val="003C09BA"/>
    <w:rsid w:val="003C1B7C"/>
    <w:rsid w:val="003C29DE"/>
    <w:rsid w:val="003E6FBF"/>
    <w:rsid w:val="005836FC"/>
    <w:rsid w:val="006669B1"/>
    <w:rsid w:val="006837D4"/>
    <w:rsid w:val="00723A44"/>
    <w:rsid w:val="00732431"/>
    <w:rsid w:val="009412D7"/>
    <w:rsid w:val="009F2909"/>
    <w:rsid w:val="00AB4C42"/>
    <w:rsid w:val="00B44381"/>
    <w:rsid w:val="00B978BE"/>
    <w:rsid w:val="00DA00C2"/>
    <w:rsid w:val="00DF26A9"/>
    <w:rsid w:val="00F77955"/>
    <w:rsid w:val="00FE43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0C2"/>
  </w:style>
  <w:style w:type="paragraph" w:styleId="Nagwek1">
    <w:name w:val="heading 1"/>
    <w:basedOn w:val="Normalny"/>
    <w:link w:val="Nagwek1Znak"/>
    <w:qFormat/>
    <w:rsid w:val="00300B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300B4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204422"/>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0B4D"/>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300B4D"/>
    <w:rPr>
      <w:rFonts w:ascii="Times New Roman" w:eastAsia="Times New Roman" w:hAnsi="Times New Roman" w:cs="Times New Roman"/>
      <w:b/>
      <w:bCs/>
      <w:sz w:val="36"/>
      <w:szCs w:val="36"/>
      <w:lang w:eastAsia="pl-PL"/>
    </w:rPr>
  </w:style>
  <w:style w:type="character" w:customStyle="1" w:styleId="StopkaZnak">
    <w:name w:val="Stopka Znak"/>
    <w:basedOn w:val="Domylnaczcionkaakapitu"/>
    <w:link w:val="Stopka"/>
    <w:uiPriority w:val="99"/>
    <w:rsid w:val="00300B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00B4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204422"/>
    <w:rPr>
      <w:rFonts w:ascii="Times New Roman" w:eastAsia="Times New Roman" w:hAnsi="Times New Roman" w:cs="Times New Roman"/>
      <w:sz w:val="20"/>
      <w:szCs w:val="20"/>
      <w:lang w:eastAsia="pl-PL"/>
    </w:rPr>
  </w:style>
  <w:style w:type="numbering" w:customStyle="1" w:styleId="Bezlisty1">
    <w:name w:val="Bez listy1"/>
    <w:next w:val="Bezlisty"/>
    <w:uiPriority w:val="99"/>
    <w:semiHidden/>
    <w:unhideWhenUsed/>
    <w:rsid w:val="00204422"/>
  </w:style>
  <w:style w:type="paragraph" w:styleId="Spistreci1">
    <w:name w:val="toc 1"/>
    <w:basedOn w:val="Normalny"/>
    <w:next w:val="Normalny"/>
    <w:semiHidden/>
    <w:rsid w:val="00204422"/>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styleId="Spistreci2">
    <w:name w:val="toc 2"/>
    <w:basedOn w:val="Normalny"/>
    <w:next w:val="Normalny"/>
    <w:semiHidden/>
    <w:rsid w:val="00204422"/>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204422"/>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semiHidden/>
    <w:rsid w:val="00204422"/>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204422"/>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204422"/>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204422"/>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204422"/>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204422"/>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204422"/>
  </w:style>
  <w:style w:type="paragraph" w:customStyle="1" w:styleId="StylIwony">
    <w:name w:val="Styl Iwony"/>
    <w:basedOn w:val="Normalny"/>
    <w:rsid w:val="00204422"/>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rsid w:val="00204422"/>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204422"/>
    <w:rPr>
      <w:rFonts w:ascii="Century Gothic" w:eastAsia="Times New Roman" w:hAnsi="Century Gothic" w:cs="Times New Roman"/>
      <w:sz w:val="24"/>
      <w:szCs w:val="20"/>
      <w:lang w:eastAsia="pl-PL"/>
    </w:rPr>
  </w:style>
  <w:style w:type="paragraph" w:styleId="Tekstprzypisudolnego">
    <w:name w:val="footnote text"/>
    <w:basedOn w:val="Normalny"/>
    <w:link w:val="TekstprzypisudolnegoZnak"/>
    <w:semiHidden/>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04422"/>
    <w:rPr>
      <w:rFonts w:ascii="Times New Roman" w:eastAsia="Times New Roman" w:hAnsi="Times New Roman" w:cs="Times New Roman"/>
      <w:sz w:val="20"/>
      <w:szCs w:val="20"/>
      <w:lang w:eastAsia="pl-PL"/>
    </w:rPr>
  </w:style>
  <w:style w:type="paragraph" w:customStyle="1" w:styleId="tekstost">
    <w:name w:val="tekst ost"/>
    <w:basedOn w:val="Normalny"/>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204422"/>
    <w:rPr>
      <w:vertAlign w:val="superscript"/>
    </w:rPr>
  </w:style>
  <w:style w:type="paragraph" w:customStyle="1" w:styleId="Standardowytekst">
    <w:name w:val="Standardowy.tekst"/>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204422"/>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204422"/>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877601">
      <w:bodyDiv w:val="1"/>
      <w:marLeft w:val="0"/>
      <w:marRight w:val="0"/>
      <w:marTop w:val="0"/>
      <w:marBottom w:val="0"/>
      <w:divBdr>
        <w:top w:val="none" w:sz="0" w:space="0" w:color="auto"/>
        <w:left w:val="none" w:sz="0" w:space="0" w:color="auto"/>
        <w:bottom w:val="none" w:sz="0" w:space="0" w:color="auto"/>
        <w:right w:val="none" w:sz="0" w:space="0" w:color="auto"/>
      </w:divBdr>
      <w:divsChild>
        <w:div w:id="1607998524">
          <w:marLeft w:val="0"/>
          <w:marRight w:val="0"/>
          <w:marTop w:val="0"/>
          <w:marBottom w:val="0"/>
          <w:divBdr>
            <w:top w:val="none" w:sz="0" w:space="0" w:color="auto"/>
            <w:left w:val="none" w:sz="0" w:space="0" w:color="auto"/>
            <w:bottom w:val="single" w:sz="8" w:space="1" w:color="auto"/>
            <w:right w:val="none" w:sz="0" w:space="0" w:color="auto"/>
          </w:divBdr>
        </w:div>
        <w:div w:id="1157569964">
          <w:marLeft w:val="0"/>
          <w:marRight w:val="0"/>
          <w:marTop w:val="0"/>
          <w:marBottom w:val="0"/>
          <w:divBdr>
            <w:top w:val="none" w:sz="0" w:space="0" w:color="auto"/>
            <w:left w:val="none" w:sz="0" w:space="0" w:color="auto"/>
            <w:bottom w:val="single" w:sz="8" w:space="1" w:color="auto"/>
            <w:right w:val="none" w:sz="0" w:space="0" w:color="auto"/>
          </w:divBdr>
        </w:div>
        <w:div w:id="1430810558">
          <w:marLeft w:val="0"/>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10</Pages>
  <Words>5043</Words>
  <Characters>30259</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11</cp:revision>
  <cp:lastPrinted>2019-04-27T16:24:00Z</cp:lastPrinted>
  <dcterms:created xsi:type="dcterms:W3CDTF">2017-01-28T20:36:00Z</dcterms:created>
  <dcterms:modified xsi:type="dcterms:W3CDTF">2019-04-29T18:59:00Z</dcterms:modified>
</cp:coreProperties>
</file>